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6BD7" w14:textId="77777777" w:rsidR="00ED7F4A" w:rsidRDefault="00ED7F4A" w:rsidP="00ED7F4A">
      <w:pPr>
        <w:jc w:val="both"/>
        <w:rPr>
          <w:rFonts w:ascii="Arial" w:hAnsi="Arial" w:cs="Arial"/>
          <w:sz w:val="20"/>
        </w:rPr>
      </w:pPr>
      <w:r>
        <w:rPr>
          <w:noProof/>
        </w:rPr>
        <w:drawing>
          <wp:anchor distT="0" distB="0" distL="0" distR="114935" simplePos="0" relativeHeight="251661312" behindDoc="0" locked="0" layoutInCell="1" allowOverlap="1" wp14:anchorId="68E652AC" wp14:editId="66FE8F43">
            <wp:simplePos x="0" y="0"/>
            <wp:positionH relativeFrom="column">
              <wp:posOffset>0</wp:posOffset>
            </wp:positionH>
            <wp:positionV relativeFrom="paragraph">
              <wp:posOffset>-248920</wp:posOffset>
            </wp:positionV>
            <wp:extent cx="1492885" cy="8642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885" cy="864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0" simplePos="0" relativeHeight="251662336" behindDoc="0" locked="0" layoutInCell="1" allowOverlap="1" wp14:anchorId="4ECAE411" wp14:editId="589C3B23">
            <wp:simplePos x="0" y="0"/>
            <wp:positionH relativeFrom="column">
              <wp:posOffset>4002405</wp:posOffset>
            </wp:positionH>
            <wp:positionV relativeFrom="paragraph">
              <wp:posOffset>-201930</wp:posOffset>
            </wp:positionV>
            <wp:extent cx="2046605" cy="76581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05" cy="765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BEC7A9" w14:textId="77777777" w:rsidR="00E47F8A" w:rsidRDefault="00E47F8A" w:rsidP="00120518">
      <w:pPr>
        <w:rPr>
          <w:noProof/>
        </w:rPr>
      </w:pPr>
    </w:p>
    <w:p w14:paraId="5AFE6CD8" w14:textId="77777777" w:rsidR="00ED7F4A" w:rsidRDefault="00ED7F4A" w:rsidP="00120518">
      <w:pPr>
        <w:rPr>
          <w:noProof/>
        </w:rPr>
      </w:pPr>
    </w:p>
    <w:p w14:paraId="6DA29220" w14:textId="77777777" w:rsidR="00ED7F4A" w:rsidRDefault="00ED7F4A" w:rsidP="00120518">
      <w:pPr>
        <w:rPr>
          <w:noProof/>
        </w:rPr>
      </w:pPr>
    </w:p>
    <w:p w14:paraId="10CCD8E7" w14:textId="77777777" w:rsidR="00ED7F4A" w:rsidRPr="00305EBB" w:rsidRDefault="00ED7F4A" w:rsidP="00120518">
      <w:pPr>
        <w:rPr>
          <w:rFonts w:ascii="Marianne" w:hAnsi="Marianne"/>
          <w:b/>
          <w:szCs w:val="28"/>
        </w:rPr>
      </w:pPr>
    </w:p>
    <w:p w14:paraId="1DA9D263" w14:textId="77777777" w:rsidR="00B13C37" w:rsidRDefault="00B13C37" w:rsidP="00085216">
      <w:pPr>
        <w:jc w:val="center"/>
        <w:rPr>
          <w:rFonts w:ascii="Marianne" w:hAnsi="Marianne" w:cs="Arial"/>
          <w:b/>
          <w:szCs w:val="28"/>
        </w:rPr>
      </w:pPr>
    </w:p>
    <w:p w14:paraId="16F8E9D9" w14:textId="77777777" w:rsidR="00DF65EE" w:rsidRPr="00305EBB" w:rsidRDefault="00085216" w:rsidP="00085216">
      <w:pPr>
        <w:jc w:val="center"/>
        <w:rPr>
          <w:rFonts w:ascii="Marianne" w:hAnsi="Marianne" w:cs="Arial"/>
          <w:b/>
          <w:szCs w:val="28"/>
        </w:rPr>
      </w:pPr>
      <w:r w:rsidRPr="00305EBB">
        <w:rPr>
          <w:rFonts w:ascii="Marianne" w:hAnsi="Marianne" w:cs="Arial"/>
          <w:b/>
          <w:szCs w:val="28"/>
        </w:rPr>
        <w:t>FOIRE AUX QUESTIONS (FAQ)</w:t>
      </w:r>
    </w:p>
    <w:p w14:paraId="662FE10D" w14:textId="77777777" w:rsidR="00085216" w:rsidRPr="00305EBB" w:rsidRDefault="00085216" w:rsidP="00085216">
      <w:pPr>
        <w:jc w:val="center"/>
        <w:rPr>
          <w:rFonts w:ascii="Marianne" w:hAnsi="Marianne" w:cs="Arial"/>
          <w:b/>
          <w:szCs w:val="28"/>
        </w:rPr>
      </w:pPr>
    </w:p>
    <w:p w14:paraId="55D9AAE7" w14:textId="77777777" w:rsidR="005C0E30" w:rsidRDefault="005C0E30" w:rsidP="005C0E30">
      <w:pPr>
        <w:rPr>
          <w:rFonts w:ascii="Marianne" w:hAnsi="Marianne" w:cs="Arial"/>
          <w:b/>
          <w:szCs w:val="28"/>
        </w:rPr>
      </w:pPr>
    </w:p>
    <w:p w14:paraId="1A7E5170" w14:textId="77777777" w:rsidR="00396E15" w:rsidRDefault="00396E15" w:rsidP="00085216">
      <w:pPr>
        <w:jc w:val="center"/>
        <w:rPr>
          <w:rFonts w:ascii="Marianne" w:hAnsi="Marianne" w:cs="Arial"/>
          <w:b/>
          <w:szCs w:val="28"/>
        </w:rPr>
      </w:pPr>
      <w:r>
        <w:rPr>
          <w:rFonts w:ascii="Marianne" w:hAnsi="Marianne" w:cs="Arial"/>
          <w:b/>
          <w:szCs w:val="28"/>
        </w:rPr>
        <w:t xml:space="preserve">Avis d’appel à </w:t>
      </w:r>
      <w:r w:rsidR="00ED7F4A">
        <w:rPr>
          <w:rFonts w:ascii="Marianne" w:hAnsi="Marianne" w:cs="Arial"/>
          <w:b/>
          <w:szCs w:val="28"/>
        </w:rPr>
        <w:t>projet</w:t>
      </w:r>
    </w:p>
    <w:p w14:paraId="7B06F047" w14:textId="77777777" w:rsidR="00644D0C" w:rsidRPr="00901998" w:rsidRDefault="00644D0C" w:rsidP="00085216">
      <w:pPr>
        <w:jc w:val="center"/>
        <w:rPr>
          <w:rFonts w:ascii="Marianne" w:hAnsi="Marianne" w:cs="Arial"/>
          <w:b/>
          <w:sz w:val="10"/>
          <w:szCs w:val="10"/>
        </w:rPr>
      </w:pPr>
    </w:p>
    <w:p w14:paraId="543CD5A5" w14:textId="77777777" w:rsidR="00085216" w:rsidRDefault="00342710" w:rsidP="00085216">
      <w:pPr>
        <w:jc w:val="center"/>
        <w:rPr>
          <w:rFonts w:ascii="Marianne" w:hAnsi="Marianne" w:cs="Arial"/>
          <w:b/>
          <w:szCs w:val="28"/>
        </w:rPr>
      </w:pPr>
      <w:r w:rsidRPr="00305EBB">
        <w:rPr>
          <w:rFonts w:ascii="Marianne" w:hAnsi="Marianne" w:cs="Arial"/>
          <w:b/>
          <w:szCs w:val="28"/>
        </w:rPr>
        <w:t>Candidature</w:t>
      </w:r>
      <w:r w:rsidR="00943AA4" w:rsidRPr="00305EBB">
        <w:rPr>
          <w:rFonts w:ascii="Marianne" w:hAnsi="Marianne" w:cs="Arial"/>
          <w:b/>
          <w:szCs w:val="28"/>
        </w:rPr>
        <w:t xml:space="preserve"> pour</w:t>
      </w:r>
      <w:r w:rsidR="00ED7F4A">
        <w:rPr>
          <w:rFonts w:ascii="Marianne" w:hAnsi="Marianne" w:cs="Arial"/>
          <w:b/>
          <w:szCs w:val="28"/>
        </w:rPr>
        <w:t xml:space="preserve"> la</w:t>
      </w:r>
      <w:r w:rsidR="00943AA4" w:rsidRPr="00305EBB">
        <w:rPr>
          <w:rFonts w:ascii="Marianne" w:hAnsi="Marianne" w:cs="Arial"/>
          <w:b/>
          <w:szCs w:val="28"/>
        </w:rPr>
        <w:t xml:space="preserve"> </w:t>
      </w:r>
      <w:r w:rsidR="00ED7F4A" w:rsidRPr="00ED7F4A">
        <w:rPr>
          <w:rFonts w:ascii="Marianne" w:hAnsi="Marianne" w:cs="Arial"/>
          <w:b/>
          <w:szCs w:val="28"/>
        </w:rPr>
        <w:t>création d’un Établissement d’Accueil Médicalisé (EAM) avec ou sans hébergement pour la prise en charge de personnes handicapées adultes en situation de handicap psychique dans le département de la Somme</w:t>
      </w:r>
    </w:p>
    <w:p w14:paraId="3CDCEC8A" w14:textId="77777777" w:rsidR="00085216" w:rsidRDefault="00085216" w:rsidP="00305EBB">
      <w:pPr>
        <w:jc w:val="both"/>
        <w:rPr>
          <w:rFonts w:ascii="Marianne" w:hAnsi="Marianne"/>
          <w:b/>
          <w:sz w:val="20"/>
        </w:rPr>
      </w:pPr>
    </w:p>
    <w:tbl>
      <w:tblPr>
        <w:tblStyle w:val="Grilledutableau"/>
        <w:tblW w:w="0" w:type="auto"/>
        <w:tblLook w:val="04A0" w:firstRow="1" w:lastRow="0" w:firstColumn="1" w:lastColumn="0" w:noHBand="0" w:noVBand="1"/>
      </w:tblPr>
      <w:tblGrid>
        <w:gridCol w:w="4834"/>
        <w:gridCol w:w="5622"/>
      </w:tblGrid>
      <w:tr w:rsidR="00ED7F4A" w14:paraId="5BC7CD34" w14:textId="77777777" w:rsidTr="007D5586">
        <w:trPr>
          <w:trHeight w:val="591"/>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026B3C8F"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6FEE5E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ED7F4A" w14:paraId="4FE85CC1" w14:textId="77777777" w:rsidTr="007D5586">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182A65" w14:textId="77777777" w:rsidR="00026BA0" w:rsidRDefault="00026BA0" w:rsidP="00712212">
            <w:pPr>
              <w:jc w:val="both"/>
              <w:rPr>
                <w:rFonts w:ascii="Marianne" w:hAnsi="Marianne"/>
                <w:b/>
                <w:sz w:val="20"/>
                <w:u w:val="single"/>
              </w:rPr>
            </w:pPr>
          </w:p>
          <w:p w14:paraId="091F2AC1" w14:textId="77777777" w:rsidR="00026BA0" w:rsidRDefault="00026BA0" w:rsidP="00712212">
            <w:pPr>
              <w:jc w:val="both"/>
              <w:rPr>
                <w:rFonts w:ascii="Marianne" w:hAnsi="Marianne"/>
                <w:b/>
                <w:sz w:val="20"/>
              </w:rPr>
            </w:pPr>
            <w:r w:rsidRPr="00026BA0">
              <w:rPr>
                <w:rFonts w:ascii="Marianne" w:hAnsi="Marianne"/>
                <w:b/>
                <w:sz w:val="20"/>
                <w:u w:val="single"/>
              </w:rPr>
              <w:t>Question n°1</w:t>
            </w:r>
            <w:r>
              <w:rPr>
                <w:rFonts w:ascii="Marianne" w:hAnsi="Marianne"/>
                <w:b/>
                <w:sz w:val="20"/>
              </w:rPr>
              <w:t> :</w:t>
            </w:r>
          </w:p>
          <w:p w14:paraId="0BB7DB39" w14:textId="77777777" w:rsidR="007D5586" w:rsidRPr="007D5586" w:rsidRDefault="007D5586" w:rsidP="00712212">
            <w:pPr>
              <w:jc w:val="both"/>
              <w:rPr>
                <w:rFonts w:ascii="Marianne" w:hAnsi="Marianne"/>
                <w:b/>
                <w:sz w:val="10"/>
                <w:szCs w:val="10"/>
              </w:rPr>
            </w:pPr>
          </w:p>
          <w:p w14:paraId="1D42AAD9" w14:textId="77777777" w:rsidR="00ED7F4A" w:rsidRDefault="00FD7C7E" w:rsidP="00FD7C7E">
            <w:pPr>
              <w:jc w:val="both"/>
              <w:rPr>
                <w:rFonts w:ascii="Marianne" w:hAnsi="Marianne"/>
                <w:sz w:val="20"/>
              </w:rPr>
            </w:pPr>
            <w:r w:rsidRPr="00FD7C7E">
              <w:rPr>
                <w:rFonts w:ascii="Marianne" w:hAnsi="Marianne"/>
                <w:sz w:val="20"/>
              </w:rPr>
              <w:t>Dans le cadre de l’appel à projets, est</w:t>
            </w:r>
            <w:r w:rsidRPr="00FD7C7E">
              <w:rPr>
                <w:rFonts w:ascii="Marianne" w:hAnsi="Marianne"/>
                <w:sz w:val="20"/>
              </w:rPr>
              <w:noBreakHyphen/>
              <w:t>il possible de présenter uniquement des partenariats en cours pour l’identification d’une parcelle, accompagnés d’un concept architectural sommaire, lorsque le règlement ne demande pas explicitement un projet architectural détaillé sur un terrain déjà identifié</w:t>
            </w:r>
            <w:r w:rsidRPr="00FD7C7E">
              <w:rPr>
                <w:sz w:val="20"/>
              </w:rPr>
              <w:t> </w:t>
            </w:r>
            <w:r w:rsidRPr="00FD7C7E">
              <w:rPr>
                <w:rFonts w:ascii="Marianne" w:hAnsi="Marianne"/>
                <w:sz w:val="20"/>
              </w:rPr>
              <w:t>?</w:t>
            </w:r>
          </w:p>
          <w:p w14:paraId="7008FEB9" w14:textId="2B59F6D2" w:rsidR="00FD7C7E" w:rsidRPr="00026BA0" w:rsidRDefault="00FD7C7E" w:rsidP="00FD7C7E">
            <w:pPr>
              <w:jc w:val="both"/>
              <w:rPr>
                <w:rFonts w:ascii="Marianne" w:hAnsi="Marianne"/>
                <w:sz w:val="20"/>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BC05AE" w14:textId="77777777" w:rsidR="00073CF5" w:rsidRDefault="00073CF5" w:rsidP="00073CF5">
            <w:pPr>
              <w:rPr>
                <w:rFonts w:ascii="Marianne" w:hAnsi="Marianne" w:cs="Calibri"/>
                <w:sz w:val="20"/>
                <w:szCs w:val="24"/>
              </w:rPr>
            </w:pPr>
          </w:p>
          <w:p w14:paraId="091CE1E4" w14:textId="0A8DECA4" w:rsidR="00073CF5" w:rsidRPr="00073CF5" w:rsidRDefault="00073CF5" w:rsidP="00761C1C">
            <w:pPr>
              <w:jc w:val="both"/>
              <w:rPr>
                <w:rFonts w:ascii="Marianne" w:hAnsi="Marianne" w:cs="Calibri"/>
                <w:sz w:val="20"/>
                <w:szCs w:val="24"/>
              </w:rPr>
            </w:pPr>
            <w:r w:rsidRPr="00073CF5">
              <w:rPr>
                <w:rFonts w:ascii="Marianne" w:hAnsi="Marianne" w:cs="Calibri"/>
                <w:sz w:val="20"/>
                <w:szCs w:val="24"/>
              </w:rPr>
              <w:t xml:space="preserve">La trame du dossier de candidature prévoit, au titre de la rubrique </w:t>
            </w:r>
            <w:r w:rsidRPr="00073CF5">
              <w:rPr>
                <w:rFonts w:ascii="Marianne" w:hAnsi="Marianne" w:cs="Calibri"/>
                <w:i/>
                <w:iCs/>
                <w:sz w:val="20"/>
                <w:szCs w:val="24"/>
              </w:rPr>
              <w:t>Locaux</w:t>
            </w:r>
            <w:r w:rsidRPr="00073CF5">
              <w:rPr>
                <w:rFonts w:ascii="Marianne" w:hAnsi="Marianne" w:cs="Calibri"/>
                <w:sz w:val="20"/>
                <w:szCs w:val="24"/>
              </w:rPr>
              <w:t>, la production d’une note descriptive des locaux en lien avec les spécificités des personnes accueillies, ainsi que la transmission d’un plan de masse, de plans détaillés par niveau, de plans types des chambres avec indication de leur superficie, et d’un tableau récapitulatif des locaux (</w:t>
            </w:r>
            <w:r w:rsidRPr="00073CF5">
              <w:rPr>
                <w:rFonts w:ascii="Marianne" w:hAnsi="Marianne" w:cs="Calibri"/>
                <w:i/>
                <w:iCs/>
                <w:sz w:val="20"/>
                <w:szCs w:val="24"/>
              </w:rPr>
              <w:t>Trame du dossier de candidature, rubrique “Locaux”, page 2</w:t>
            </w:r>
            <w:r w:rsidRPr="00073CF5">
              <w:rPr>
                <w:rFonts w:ascii="Marianne" w:hAnsi="Marianne" w:cs="Calibri"/>
                <w:sz w:val="20"/>
                <w:szCs w:val="24"/>
              </w:rPr>
              <w:t>).</w:t>
            </w:r>
          </w:p>
          <w:p w14:paraId="34129563" w14:textId="77777777" w:rsidR="00073CF5" w:rsidRPr="00073CF5" w:rsidRDefault="00073CF5" w:rsidP="00761C1C">
            <w:pPr>
              <w:jc w:val="both"/>
              <w:rPr>
                <w:rFonts w:ascii="Marianne" w:hAnsi="Marianne" w:cs="Calibri"/>
                <w:sz w:val="20"/>
                <w:szCs w:val="24"/>
              </w:rPr>
            </w:pPr>
          </w:p>
          <w:p w14:paraId="47F9BB39" w14:textId="77777777" w:rsidR="00073CF5" w:rsidRPr="00073CF5" w:rsidRDefault="00073CF5" w:rsidP="00761C1C">
            <w:pPr>
              <w:jc w:val="both"/>
              <w:rPr>
                <w:rFonts w:ascii="Marianne" w:hAnsi="Marianne" w:cs="Calibri"/>
                <w:sz w:val="20"/>
                <w:szCs w:val="24"/>
              </w:rPr>
            </w:pPr>
            <w:r w:rsidRPr="00073CF5">
              <w:rPr>
                <w:rFonts w:ascii="Marianne" w:hAnsi="Marianne" w:cs="Calibri"/>
                <w:sz w:val="20"/>
                <w:szCs w:val="24"/>
              </w:rPr>
              <w:t>Par ailleurs, le cahier des charges précise que le candidat doit expliciter les choix d’aménagement et d’organisation spatiale des locaux, en fournissant à l’appui des plans prévisionnels de l’établissement (</w:t>
            </w:r>
            <w:r w:rsidRPr="00073CF5">
              <w:rPr>
                <w:rFonts w:ascii="Marianne" w:hAnsi="Marianne" w:cs="Calibri"/>
                <w:i/>
                <w:iCs/>
                <w:sz w:val="20"/>
                <w:szCs w:val="24"/>
              </w:rPr>
              <w:t>Cahier des charges, § 2.7.3 « Locaux des unités d’hébergement et d’accueil de jour », pages 11–12</w:t>
            </w:r>
            <w:r w:rsidRPr="00073CF5">
              <w:rPr>
                <w:rFonts w:ascii="Marianne" w:hAnsi="Marianne" w:cs="Calibri"/>
                <w:sz w:val="20"/>
                <w:szCs w:val="24"/>
              </w:rPr>
              <w:t>).</w:t>
            </w:r>
          </w:p>
          <w:p w14:paraId="529065C1" w14:textId="77777777" w:rsidR="00073CF5" w:rsidRPr="00073CF5" w:rsidRDefault="00073CF5" w:rsidP="00761C1C">
            <w:pPr>
              <w:jc w:val="both"/>
              <w:rPr>
                <w:rFonts w:ascii="Marianne" w:hAnsi="Marianne" w:cs="Calibri"/>
                <w:sz w:val="20"/>
                <w:szCs w:val="24"/>
              </w:rPr>
            </w:pPr>
          </w:p>
          <w:p w14:paraId="089C741C" w14:textId="77777777" w:rsidR="00073CF5" w:rsidRPr="00073CF5" w:rsidRDefault="00073CF5" w:rsidP="00761C1C">
            <w:pPr>
              <w:jc w:val="both"/>
              <w:rPr>
                <w:rFonts w:ascii="Marianne" w:hAnsi="Marianne" w:cs="Calibri"/>
                <w:sz w:val="20"/>
                <w:szCs w:val="24"/>
              </w:rPr>
            </w:pPr>
            <w:r w:rsidRPr="00073CF5">
              <w:rPr>
                <w:rFonts w:ascii="Marianne" w:hAnsi="Marianne" w:cs="Calibri"/>
                <w:sz w:val="20"/>
                <w:szCs w:val="24"/>
              </w:rPr>
              <w:t>À ce stade de la procédure, il n’est pas exigé que le terrain soit acquis, ni que le projet architectural soit avancé à un stade opérationnel. En revanche, le dossier de candidature doit permettre d’apprécier l’implantation envisagée de l’établissement et la cohérence du projet immobilier avec le calendrier prévisionnel de mise en œuvre, lequel prévoit un commencement des travaux à compter de 2027 (</w:t>
            </w:r>
            <w:r w:rsidRPr="00073CF5">
              <w:rPr>
                <w:rFonts w:ascii="Marianne" w:hAnsi="Marianne" w:cs="Calibri"/>
                <w:i/>
                <w:iCs/>
                <w:sz w:val="20"/>
                <w:szCs w:val="24"/>
              </w:rPr>
              <w:t>Cahier des charges, § 3 « Calendrier prévisionnel de mise en œuvre », page 13</w:t>
            </w:r>
            <w:r w:rsidRPr="00073CF5">
              <w:rPr>
                <w:rFonts w:ascii="Marianne" w:hAnsi="Marianne" w:cs="Calibri"/>
                <w:sz w:val="20"/>
                <w:szCs w:val="24"/>
              </w:rPr>
              <w:t>).</w:t>
            </w:r>
          </w:p>
          <w:p w14:paraId="751F0539" w14:textId="77777777" w:rsidR="00073CF5" w:rsidRPr="00073CF5" w:rsidRDefault="00073CF5" w:rsidP="00761C1C">
            <w:pPr>
              <w:jc w:val="both"/>
              <w:rPr>
                <w:rFonts w:ascii="Marianne" w:hAnsi="Marianne" w:cs="Calibri"/>
                <w:sz w:val="20"/>
                <w:szCs w:val="24"/>
              </w:rPr>
            </w:pPr>
          </w:p>
          <w:p w14:paraId="42185E9B" w14:textId="77777777" w:rsidR="00073CF5" w:rsidRPr="00073CF5" w:rsidRDefault="00073CF5" w:rsidP="00761C1C">
            <w:pPr>
              <w:jc w:val="both"/>
              <w:rPr>
                <w:rFonts w:ascii="Marianne" w:hAnsi="Marianne" w:cs="Calibri"/>
                <w:sz w:val="20"/>
                <w:szCs w:val="24"/>
              </w:rPr>
            </w:pPr>
            <w:r w:rsidRPr="00073CF5">
              <w:rPr>
                <w:rFonts w:ascii="Marianne" w:hAnsi="Marianne" w:cs="Calibri"/>
                <w:sz w:val="20"/>
                <w:szCs w:val="24"/>
              </w:rPr>
              <w:t xml:space="preserve">À ce titre, l’identification du site d’implantation et la production de plans prévisionnels, même à un stade esquisse, constituent des éléments attendus afin de permettre l’analyse de l’adéquation des locaux avec les besoins du public accueilli et le projet d’accompagnement, conformément aux exigences </w:t>
            </w:r>
            <w:r w:rsidRPr="00073CF5">
              <w:rPr>
                <w:rFonts w:ascii="Marianne" w:hAnsi="Marianne" w:cs="Calibri"/>
                <w:sz w:val="20"/>
                <w:szCs w:val="24"/>
              </w:rPr>
              <w:lastRenderedPageBreak/>
              <w:t xml:space="preserve">relatives aux locaux et à la qualité de </w:t>
            </w:r>
            <w:proofErr w:type="gramStart"/>
            <w:r w:rsidRPr="00073CF5">
              <w:rPr>
                <w:rFonts w:ascii="Marianne" w:hAnsi="Marianne" w:cs="Calibri"/>
                <w:sz w:val="20"/>
                <w:szCs w:val="24"/>
              </w:rPr>
              <w:t>l’accompagnement</w:t>
            </w:r>
            <w:proofErr w:type="gramEnd"/>
            <w:r w:rsidRPr="00073CF5">
              <w:rPr>
                <w:rFonts w:ascii="Marianne" w:hAnsi="Marianne" w:cs="Calibri"/>
                <w:sz w:val="20"/>
                <w:szCs w:val="24"/>
              </w:rPr>
              <w:t xml:space="preserve"> (</w:t>
            </w:r>
            <w:r w:rsidRPr="00073CF5">
              <w:rPr>
                <w:rFonts w:ascii="Marianne" w:hAnsi="Marianne" w:cs="Calibri"/>
                <w:i/>
                <w:iCs/>
                <w:sz w:val="20"/>
                <w:szCs w:val="24"/>
              </w:rPr>
              <w:t>Cahier des charges, § 2.7.3, pages 11–12</w:t>
            </w:r>
            <w:r w:rsidRPr="00073CF5">
              <w:rPr>
                <w:rFonts w:ascii="Marianne" w:hAnsi="Marianne" w:cs="Calibri"/>
                <w:sz w:val="20"/>
                <w:szCs w:val="24"/>
              </w:rPr>
              <w:t>).</w:t>
            </w:r>
          </w:p>
          <w:p w14:paraId="3BF246BC" w14:textId="77777777" w:rsidR="00073CF5" w:rsidRPr="00073CF5" w:rsidRDefault="00073CF5" w:rsidP="00761C1C">
            <w:pPr>
              <w:jc w:val="both"/>
              <w:rPr>
                <w:rFonts w:ascii="Marianne" w:hAnsi="Marianne" w:cs="Calibri"/>
                <w:sz w:val="20"/>
                <w:szCs w:val="24"/>
              </w:rPr>
            </w:pPr>
          </w:p>
          <w:p w14:paraId="58907FC0" w14:textId="77777777" w:rsidR="00073CF5" w:rsidRPr="00073CF5" w:rsidRDefault="00073CF5" w:rsidP="00761C1C">
            <w:pPr>
              <w:jc w:val="both"/>
              <w:rPr>
                <w:rFonts w:ascii="Marianne" w:hAnsi="Marianne" w:cs="Calibri"/>
                <w:sz w:val="20"/>
                <w:szCs w:val="24"/>
              </w:rPr>
            </w:pPr>
            <w:r w:rsidRPr="00073CF5">
              <w:rPr>
                <w:rFonts w:ascii="Marianne" w:hAnsi="Marianne" w:cs="Calibri"/>
                <w:sz w:val="20"/>
                <w:szCs w:val="24"/>
              </w:rPr>
              <w:t>Un dossier reposant uniquement sur la mention de partenariats en cours pour l’identification d’une parcelle et sur la présentation d’un concept architectural général, sans les éléments attendus par la trame du dossier de candidature, ne permettrait pas une appréciation complète du projet au regard des critères relatifs aux « Locaux – respect des exigences architecturales » et à la « Capacité de mise en œuvre / cohérence du calendrier », tels que définis dans la grille de cotation (</w:t>
            </w:r>
            <w:r w:rsidRPr="00073CF5">
              <w:rPr>
                <w:rFonts w:ascii="Marianne" w:hAnsi="Marianne" w:cs="Calibri"/>
                <w:i/>
                <w:iCs/>
                <w:sz w:val="20"/>
                <w:szCs w:val="24"/>
              </w:rPr>
              <w:t>Grille de cotation – critères « Locaux » coefficient 3 et « Capacité de mise en œuvre » coefficient 2, page 1</w:t>
            </w:r>
            <w:r w:rsidRPr="00073CF5">
              <w:rPr>
                <w:rFonts w:ascii="Marianne" w:hAnsi="Marianne" w:cs="Calibri"/>
                <w:sz w:val="20"/>
                <w:szCs w:val="24"/>
              </w:rPr>
              <w:t>) .</w:t>
            </w:r>
          </w:p>
          <w:p w14:paraId="2420FA51" w14:textId="77777777" w:rsidR="00ED7F4A" w:rsidRDefault="00ED7F4A" w:rsidP="00761C1C">
            <w:pPr>
              <w:jc w:val="both"/>
              <w:rPr>
                <w:rFonts w:ascii="Marianne" w:hAnsi="Marianne" w:cs="Calibri"/>
                <w:sz w:val="20"/>
                <w:szCs w:val="24"/>
              </w:rPr>
            </w:pPr>
          </w:p>
          <w:p w14:paraId="202FB9B0" w14:textId="5D5FF8A6" w:rsidR="00ED7F4A" w:rsidRDefault="00ED7F4A" w:rsidP="00712212">
            <w:pPr>
              <w:rPr>
                <w:rFonts w:ascii="Marianne" w:hAnsi="Marianne" w:cs="Calibri"/>
                <w:sz w:val="20"/>
                <w:szCs w:val="24"/>
              </w:rPr>
            </w:pPr>
          </w:p>
          <w:p w14:paraId="61F35A9E" w14:textId="77777777" w:rsidR="00ED7F4A" w:rsidRPr="00712212" w:rsidRDefault="00ED7F4A" w:rsidP="00ED7F4A">
            <w:pPr>
              <w:rPr>
                <w:rFonts w:ascii="Marianne" w:hAnsi="Marianne"/>
                <w:b/>
                <w:sz w:val="20"/>
              </w:rPr>
            </w:pPr>
          </w:p>
        </w:tc>
      </w:tr>
    </w:tbl>
    <w:p w14:paraId="314616D2" w14:textId="77777777" w:rsidR="00305EBB" w:rsidRPr="00305EBB" w:rsidRDefault="00305EBB" w:rsidP="00305EBB">
      <w:pPr>
        <w:jc w:val="both"/>
        <w:rPr>
          <w:rFonts w:ascii="Marianne" w:hAnsi="Marianne" w:cs="Calibri"/>
          <w:b/>
          <w:iCs/>
          <w:sz w:val="22"/>
        </w:rPr>
      </w:pPr>
    </w:p>
    <w:sectPr w:rsidR="00305EBB" w:rsidRPr="00305EBB" w:rsidSect="00644D0C">
      <w:footerReference w:type="even" r:id="rId9"/>
      <w:footerReference w:type="default" r:id="rId10"/>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34F4" w14:textId="77777777" w:rsidR="00C906A4" w:rsidRDefault="00C906A4">
      <w:r>
        <w:separator/>
      </w:r>
    </w:p>
  </w:endnote>
  <w:endnote w:type="continuationSeparator" w:id="0">
    <w:p w14:paraId="0E1417E9" w14:textId="77777777" w:rsidR="00C906A4" w:rsidRDefault="00C9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1992"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280C5B1"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A068" w14:textId="77777777" w:rsidR="00B13C37" w:rsidRDefault="00B13C37">
    <w:pPr>
      <w:pStyle w:val="Pieddepage"/>
      <w:jc w:val="right"/>
    </w:pPr>
    <w:r>
      <w:fldChar w:fldCharType="begin"/>
    </w:r>
    <w:r>
      <w:instrText>PAGE   \* MERGEFORMAT</w:instrText>
    </w:r>
    <w:r>
      <w:fldChar w:fldCharType="separate"/>
    </w:r>
    <w:r w:rsidR="000B5578">
      <w:rPr>
        <w:noProof/>
      </w:rPr>
      <w:t>1</w:t>
    </w:r>
    <w:r>
      <w:fldChar w:fldCharType="end"/>
    </w:r>
  </w:p>
  <w:p w14:paraId="27018E6C" w14:textId="41F9DFC7" w:rsidR="007B4FDC" w:rsidRPr="005C0E30" w:rsidRDefault="00A46DB6" w:rsidP="00162BAB">
    <w:pPr>
      <w:pStyle w:val="Pieddepage"/>
      <w:ind w:right="360"/>
      <w:rPr>
        <w:rFonts w:ascii="Marianne" w:hAnsi="Marianne"/>
        <w:b/>
        <w:color w:val="C00000"/>
        <w:sz w:val="16"/>
        <w:szCs w:val="16"/>
      </w:rPr>
    </w:pPr>
    <w:r>
      <w:rPr>
        <w:rFonts w:ascii="Marianne" w:hAnsi="Marianne"/>
        <w:b/>
        <w:color w:val="C00000"/>
        <w:sz w:val="16"/>
        <w:szCs w:val="16"/>
      </w:rPr>
      <w:t xml:space="preserve">MAJ : </w:t>
    </w:r>
    <w:r w:rsidR="00073CF5">
      <w:rPr>
        <w:rFonts w:ascii="Marianne" w:hAnsi="Marianne"/>
        <w:b/>
        <w:color w:val="C00000"/>
        <w:sz w:val="16"/>
        <w:szCs w:val="16"/>
      </w:rPr>
      <w:t>18/02/2026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4261" w14:textId="77777777" w:rsidR="00C906A4" w:rsidRDefault="00C906A4">
      <w:r>
        <w:separator/>
      </w:r>
    </w:p>
  </w:footnote>
  <w:footnote w:type="continuationSeparator" w:id="0">
    <w:p w14:paraId="5923E67F" w14:textId="77777777" w:rsidR="00C906A4" w:rsidRDefault="00C90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13"/>
      </v:shape>
    </w:pict>
  </w:numPicBullet>
  <w:numPicBullet w:numPicBulletId="1">
    <w:pict>
      <v:shape id="_x0000_i1036" type="#_x0000_t75" style="width:9pt;height:9pt" o:bullet="t">
        <v:imagedata r:id="rId2" o:title="bullet2"/>
      </v:shape>
    </w:pict>
  </w:numPicBullet>
  <w:numPicBullet w:numPicBulletId="2">
    <w:pict>
      <v:shape id="_x0000_i1037" type="#_x0000_t75" style="width:9pt;height:9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96097703">
    <w:abstractNumId w:val="5"/>
  </w:num>
  <w:num w:numId="2" w16cid:durableId="827860939">
    <w:abstractNumId w:val="16"/>
  </w:num>
  <w:num w:numId="3" w16cid:durableId="1329745022">
    <w:abstractNumId w:val="21"/>
  </w:num>
  <w:num w:numId="4" w16cid:durableId="1401559927">
    <w:abstractNumId w:val="10"/>
  </w:num>
  <w:num w:numId="5" w16cid:durableId="410393598">
    <w:abstractNumId w:val="9"/>
  </w:num>
  <w:num w:numId="6" w16cid:durableId="247858903">
    <w:abstractNumId w:val="3"/>
  </w:num>
  <w:num w:numId="7" w16cid:durableId="807748060">
    <w:abstractNumId w:val="20"/>
  </w:num>
  <w:num w:numId="8" w16cid:durableId="572159659">
    <w:abstractNumId w:val="7"/>
  </w:num>
  <w:num w:numId="9" w16cid:durableId="242492981">
    <w:abstractNumId w:val="22"/>
  </w:num>
  <w:num w:numId="10" w16cid:durableId="654139639">
    <w:abstractNumId w:val="13"/>
  </w:num>
  <w:num w:numId="11" w16cid:durableId="643393921">
    <w:abstractNumId w:val="1"/>
  </w:num>
  <w:num w:numId="12" w16cid:durableId="1062097309">
    <w:abstractNumId w:val="6"/>
  </w:num>
  <w:num w:numId="13" w16cid:durableId="340009912">
    <w:abstractNumId w:val="2"/>
  </w:num>
  <w:num w:numId="14" w16cid:durableId="885798812">
    <w:abstractNumId w:val="18"/>
  </w:num>
  <w:num w:numId="15" w16cid:durableId="862017446">
    <w:abstractNumId w:val="17"/>
  </w:num>
  <w:num w:numId="16" w16cid:durableId="830751951">
    <w:abstractNumId w:val="19"/>
  </w:num>
  <w:num w:numId="17" w16cid:durableId="788201541">
    <w:abstractNumId w:val="11"/>
  </w:num>
  <w:num w:numId="18" w16cid:durableId="1849827105">
    <w:abstractNumId w:val="8"/>
  </w:num>
  <w:num w:numId="19" w16cid:durableId="749422128">
    <w:abstractNumId w:val="14"/>
  </w:num>
  <w:num w:numId="20" w16cid:durableId="441536771">
    <w:abstractNumId w:val="4"/>
  </w:num>
  <w:num w:numId="21" w16cid:durableId="1206328186">
    <w:abstractNumId w:val="0"/>
  </w:num>
  <w:num w:numId="22" w16cid:durableId="1002707174">
    <w:abstractNumId w:val="15"/>
  </w:num>
  <w:num w:numId="23" w16cid:durableId="1271930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14DC3"/>
    <w:rsid w:val="0001668C"/>
    <w:rsid w:val="000223B4"/>
    <w:rsid w:val="00023724"/>
    <w:rsid w:val="00026BA0"/>
    <w:rsid w:val="00027BFE"/>
    <w:rsid w:val="0004213A"/>
    <w:rsid w:val="00046CF7"/>
    <w:rsid w:val="00047564"/>
    <w:rsid w:val="00051016"/>
    <w:rsid w:val="00051C41"/>
    <w:rsid w:val="00061103"/>
    <w:rsid w:val="00070244"/>
    <w:rsid w:val="00073CF5"/>
    <w:rsid w:val="00085216"/>
    <w:rsid w:val="000928C7"/>
    <w:rsid w:val="00095B33"/>
    <w:rsid w:val="000B0C0C"/>
    <w:rsid w:val="000B4865"/>
    <w:rsid w:val="000B5578"/>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5715"/>
    <w:rsid w:val="0014601E"/>
    <w:rsid w:val="00155BDD"/>
    <w:rsid w:val="00156EA8"/>
    <w:rsid w:val="0016217C"/>
    <w:rsid w:val="00162BAB"/>
    <w:rsid w:val="00163B82"/>
    <w:rsid w:val="00174F18"/>
    <w:rsid w:val="00175667"/>
    <w:rsid w:val="001810DE"/>
    <w:rsid w:val="00184343"/>
    <w:rsid w:val="001849AB"/>
    <w:rsid w:val="00195ECD"/>
    <w:rsid w:val="001A0A4F"/>
    <w:rsid w:val="001A23EE"/>
    <w:rsid w:val="001A44EE"/>
    <w:rsid w:val="001A5D60"/>
    <w:rsid w:val="001A7A3F"/>
    <w:rsid w:val="001B2A9E"/>
    <w:rsid w:val="001B6448"/>
    <w:rsid w:val="001C0DC0"/>
    <w:rsid w:val="001C375E"/>
    <w:rsid w:val="001D192A"/>
    <w:rsid w:val="001D1D4B"/>
    <w:rsid w:val="001F1C77"/>
    <w:rsid w:val="001F72CD"/>
    <w:rsid w:val="001F7F9E"/>
    <w:rsid w:val="0021071C"/>
    <w:rsid w:val="00212A27"/>
    <w:rsid w:val="0021453C"/>
    <w:rsid w:val="00225836"/>
    <w:rsid w:val="00237D1A"/>
    <w:rsid w:val="0024203D"/>
    <w:rsid w:val="00243956"/>
    <w:rsid w:val="00253900"/>
    <w:rsid w:val="002642D4"/>
    <w:rsid w:val="00264594"/>
    <w:rsid w:val="00275D14"/>
    <w:rsid w:val="00277F37"/>
    <w:rsid w:val="00284422"/>
    <w:rsid w:val="002B375B"/>
    <w:rsid w:val="002E18BB"/>
    <w:rsid w:val="002F4A57"/>
    <w:rsid w:val="002F5B1F"/>
    <w:rsid w:val="002F5BF3"/>
    <w:rsid w:val="00300A74"/>
    <w:rsid w:val="00301657"/>
    <w:rsid w:val="00305EBB"/>
    <w:rsid w:val="00311858"/>
    <w:rsid w:val="00312F46"/>
    <w:rsid w:val="00317531"/>
    <w:rsid w:val="00323B58"/>
    <w:rsid w:val="0032440A"/>
    <w:rsid w:val="00334EC0"/>
    <w:rsid w:val="003378E6"/>
    <w:rsid w:val="003400E6"/>
    <w:rsid w:val="00342710"/>
    <w:rsid w:val="0034273F"/>
    <w:rsid w:val="00356F0B"/>
    <w:rsid w:val="00361EDE"/>
    <w:rsid w:val="00365781"/>
    <w:rsid w:val="00366D85"/>
    <w:rsid w:val="00367849"/>
    <w:rsid w:val="0037472E"/>
    <w:rsid w:val="00385893"/>
    <w:rsid w:val="00386C9E"/>
    <w:rsid w:val="003908DF"/>
    <w:rsid w:val="00396E15"/>
    <w:rsid w:val="003A3A17"/>
    <w:rsid w:val="003E499E"/>
    <w:rsid w:val="003E4E46"/>
    <w:rsid w:val="003F0CEB"/>
    <w:rsid w:val="003F7BD6"/>
    <w:rsid w:val="00412390"/>
    <w:rsid w:val="0042206A"/>
    <w:rsid w:val="00423E83"/>
    <w:rsid w:val="00426EDE"/>
    <w:rsid w:val="00427468"/>
    <w:rsid w:val="00440BB7"/>
    <w:rsid w:val="00441E55"/>
    <w:rsid w:val="0044358C"/>
    <w:rsid w:val="00446493"/>
    <w:rsid w:val="004601A5"/>
    <w:rsid w:val="00477E00"/>
    <w:rsid w:val="004B1873"/>
    <w:rsid w:val="004C1B48"/>
    <w:rsid w:val="004E0BBC"/>
    <w:rsid w:val="004E5B58"/>
    <w:rsid w:val="00513F3E"/>
    <w:rsid w:val="005225D1"/>
    <w:rsid w:val="00531AE6"/>
    <w:rsid w:val="00555F8B"/>
    <w:rsid w:val="0055720E"/>
    <w:rsid w:val="00561545"/>
    <w:rsid w:val="005616E8"/>
    <w:rsid w:val="00564022"/>
    <w:rsid w:val="0057187A"/>
    <w:rsid w:val="00573FDA"/>
    <w:rsid w:val="00580F18"/>
    <w:rsid w:val="005826EC"/>
    <w:rsid w:val="00585ACC"/>
    <w:rsid w:val="00590AA7"/>
    <w:rsid w:val="005A3C92"/>
    <w:rsid w:val="005C0E30"/>
    <w:rsid w:val="005C1BD7"/>
    <w:rsid w:val="005C7218"/>
    <w:rsid w:val="005F11D7"/>
    <w:rsid w:val="00613122"/>
    <w:rsid w:val="006446DE"/>
    <w:rsid w:val="00644D0C"/>
    <w:rsid w:val="00652F95"/>
    <w:rsid w:val="00655476"/>
    <w:rsid w:val="0066551B"/>
    <w:rsid w:val="00677737"/>
    <w:rsid w:val="006833A5"/>
    <w:rsid w:val="00690667"/>
    <w:rsid w:val="006939E5"/>
    <w:rsid w:val="006A7FB9"/>
    <w:rsid w:val="006B4A5A"/>
    <w:rsid w:val="006B7D30"/>
    <w:rsid w:val="006C10F4"/>
    <w:rsid w:val="006C1E20"/>
    <w:rsid w:val="006C426E"/>
    <w:rsid w:val="006C7BBA"/>
    <w:rsid w:val="006D34D1"/>
    <w:rsid w:val="006D5C52"/>
    <w:rsid w:val="006D73D6"/>
    <w:rsid w:val="006E63E1"/>
    <w:rsid w:val="006F6C8D"/>
    <w:rsid w:val="00707C71"/>
    <w:rsid w:val="00712212"/>
    <w:rsid w:val="00713A99"/>
    <w:rsid w:val="00715DD7"/>
    <w:rsid w:val="007201DF"/>
    <w:rsid w:val="00720B6D"/>
    <w:rsid w:val="00721206"/>
    <w:rsid w:val="0072729C"/>
    <w:rsid w:val="007351A6"/>
    <w:rsid w:val="00744EF9"/>
    <w:rsid w:val="00751987"/>
    <w:rsid w:val="00761C1C"/>
    <w:rsid w:val="0076204D"/>
    <w:rsid w:val="00763B50"/>
    <w:rsid w:val="00782FCD"/>
    <w:rsid w:val="007A223D"/>
    <w:rsid w:val="007A2EA5"/>
    <w:rsid w:val="007A30EE"/>
    <w:rsid w:val="007A440E"/>
    <w:rsid w:val="007A76FA"/>
    <w:rsid w:val="007B4FDC"/>
    <w:rsid w:val="007B6E9B"/>
    <w:rsid w:val="007C015E"/>
    <w:rsid w:val="007C50D8"/>
    <w:rsid w:val="007C7EC9"/>
    <w:rsid w:val="007D5586"/>
    <w:rsid w:val="007E25B0"/>
    <w:rsid w:val="007E2B63"/>
    <w:rsid w:val="007E2C20"/>
    <w:rsid w:val="007F6F98"/>
    <w:rsid w:val="00823455"/>
    <w:rsid w:val="008239B5"/>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5C1E"/>
    <w:rsid w:val="008A5042"/>
    <w:rsid w:val="008B083C"/>
    <w:rsid w:val="008B37E7"/>
    <w:rsid w:val="008C0943"/>
    <w:rsid w:val="008D039E"/>
    <w:rsid w:val="008D2E31"/>
    <w:rsid w:val="008E2838"/>
    <w:rsid w:val="00901998"/>
    <w:rsid w:val="0090236D"/>
    <w:rsid w:val="009031EA"/>
    <w:rsid w:val="00905134"/>
    <w:rsid w:val="00916683"/>
    <w:rsid w:val="009210C4"/>
    <w:rsid w:val="009216D2"/>
    <w:rsid w:val="00923161"/>
    <w:rsid w:val="009331D2"/>
    <w:rsid w:val="00943AA4"/>
    <w:rsid w:val="0095335B"/>
    <w:rsid w:val="009577FF"/>
    <w:rsid w:val="009740D3"/>
    <w:rsid w:val="00983DBD"/>
    <w:rsid w:val="00986188"/>
    <w:rsid w:val="00986CAB"/>
    <w:rsid w:val="00995909"/>
    <w:rsid w:val="009A28EC"/>
    <w:rsid w:val="009A38D2"/>
    <w:rsid w:val="009A3FD7"/>
    <w:rsid w:val="009A589A"/>
    <w:rsid w:val="009A65F7"/>
    <w:rsid w:val="009B5D4E"/>
    <w:rsid w:val="009C399F"/>
    <w:rsid w:val="009D2E54"/>
    <w:rsid w:val="009D5218"/>
    <w:rsid w:val="009D531E"/>
    <w:rsid w:val="009D7200"/>
    <w:rsid w:val="009D7977"/>
    <w:rsid w:val="009E4AA6"/>
    <w:rsid w:val="009E5DAA"/>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46DB6"/>
    <w:rsid w:val="00A77CB8"/>
    <w:rsid w:val="00A8443D"/>
    <w:rsid w:val="00A93B8F"/>
    <w:rsid w:val="00AA0988"/>
    <w:rsid w:val="00AA5F02"/>
    <w:rsid w:val="00AB4490"/>
    <w:rsid w:val="00AB4B85"/>
    <w:rsid w:val="00AC14D3"/>
    <w:rsid w:val="00AC2184"/>
    <w:rsid w:val="00AC485F"/>
    <w:rsid w:val="00AD3858"/>
    <w:rsid w:val="00AD3B7A"/>
    <w:rsid w:val="00AE6E5C"/>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7A0C"/>
    <w:rsid w:val="00BF2A24"/>
    <w:rsid w:val="00BF5456"/>
    <w:rsid w:val="00C001CD"/>
    <w:rsid w:val="00C02BCF"/>
    <w:rsid w:val="00C046D6"/>
    <w:rsid w:val="00C112DE"/>
    <w:rsid w:val="00C1149D"/>
    <w:rsid w:val="00C13712"/>
    <w:rsid w:val="00C20F75"/>
    <w:rsid w:val="00C2462B"/>
    <w:rsid w:val="00C249BB"/>
    <w:rsid w:val="00C34655"/>
    <w:rsid w:val="00C348A4"/>
    <w:rsid w:val="00C35E9A"/>
    <w:rsid w:val="00C436F4"/>
    <w:rsid w:val="00C563BF"/>
    <w:rsid w:val="00C61588"/>
    <w:rsid w:val="00C62E6D"/>
    <w:rsid w:val="00C760DE"/>
    <w:rsid w:val="00C906A4"/>
    <w:rsid w:val="00C91CFA"/>
    <w:rsid w:val="00C94C97"/>
    <w:rsid w:val="00C95BE8"/>
    <w:rsid w:val="00C96B7D"/>
    <w:rsid w:val="00CA094F"/>
    <w:rsid w:val="00CB2514"/>
    <w:rsid w:val="00CC680C"/>
    <w:rsid w:val="00CD2975"/>
    <w:rsid w:val="00CE24A3"/>
    <w:rsid w:val="00CE4A26"/>
    <w:rsid w:val="00D1038F"/>
    <w:rsid w:val="00D24087"/>
    <w:rsid w:val="00D30ADF"/>
    <w:rsid w:val="00D334A8"/>
    <w:rsid w:val="00D47059"/>
    <w:rsid w:val="00D638E2"/>
    <w:rsid w:val="00D669F8"/>
    <w:rsid w:val="00D71118"/>
    <w:rsid w:val="00D72F5B"/>
    <w:rsid w:val="00D817EE"/>
    <w:rsid w:val="00DA01AA"/>
    <w:rsid w:val="00DA3CD7"/>
    <w:rsid w:val="00DA3E28"/>
    <w:rsid w:val="00DA613F"/>
    <w:rsid w:val="00DC3169"/>
    <w:rsid w:val="00DD073A"/>
    <w:rsid w:val="00DD17F2"/>
    <w:rsid w:val="00DF0FD8"/>
    <w:rsid w:val="00DF65EE"/>
    <w:rsid w:val="00E10FC4"/>
    <w:rsid w:val="00E11FAE"/>
    <w:rsid w:val="00E131E0"/>
    <w:rsid w:val="00E13F2E"/>
    <w:rsid w:val="00E34A14"/>
    <w:rsid w:val="00E360FB"/>
    <w:rsid w:val="00E443B3"/>
    <w:rsid w:val="00E47E6F"/>
    <w:rsid w:val="00E47F8A"/>
    <w:rsid w:val="00E55BB2"/>
    <w:rsid w:val="00E669FD"/>
    <w:rsid w:val="00E67F06"/>
    <w:rsid w:val="00E708B8"/>
    <w:rsid w:val="00E76E34"/>
    <w:rsid w:val="00E9158B"/>
    <w:rsid w:val="00E97EB9"/>
    <w:rsid w:val="00EA0396"/>
    <w:rsid w:val="00EA157B"/>
    <w:rsid w:val="00EB0411"/>
    <w:rsid w:val="00EC0E87"/>
    <w:rsid w:val="00EC5093"/>
    <w:rsid w:val="00ED7F4A"/>
    <w:rsid w:val="00EE0DC5"/>
    <w:rsid w:val="00EE1967"/>
    <w:rsid w:val="00F00665"/>
    <w:rsid w:val="00F02A7C"/>
    <w:rsid w:val="00F0455A"/>
    <w:rsid w:val="00F13D33"/>
    <w:rsid w:val="00F567B9"/>
    <w:rsid w:val="00F8252C"/>
    <w:rsid w:val="00FB5544"/>
    <w:rsid w:val="00FB70EE"/>
    <w:rsid w:val="00FB7D77"/>
    <w:rsid w:val="00FC1B2E"/>
    <w:rsid w:val="00FC5828"/>
    <w:rsid w:val="00FD07D6"/>
    <w:rsid w:val="00FD7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AB629A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169"/>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45249329">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419059122">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1702331">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437</Words>
  <Characters>2417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BAUDUIN, Ophélie (ARS-HDF)</cp:lastModifiedBy>
  <cp:revision>8</cp:revision>
  <cp:lastPrinted>2022-11-10T12:19:00Z</cp:lastPrinted>
  <dcterms:created xsi:type="dcterms:W3CDTF">2024-04-02T09:19:00Z</dcterms:created>
  <dcterms:modified xsi:type="dcterms:W3CDTF">2026-02-18T07:40:00Z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y fmtid="{D5CDD505-2E9C-101B-9397-08002B2CF9AE}" pid="3" name="MSIP_Label_3094c1fb-3db8-4cce-b079-9b022302847f_Enabled">
    <vt:lpwstr>true</vt:lpwstr>
  </property>
  <property fmtid="{D5CDD505-2E9C-101B-9397-08002B2CF9AE}" pid="4" name="MSIP_Label_3094c1fb-3db8-4cce-b079-9b022302847f_SetDate">
    <vt:lpwstr>2026-02-09T08:58:19Z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62ddfafe-d976-47f5-aef2-fb62b9443a72</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