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0E43D" w14:textId="496F9D51" w:rsidR="00841D7B" w:rsidRPr="00E50A6E" w:rsidRDefault="004B2ADA" w:rsidP="00E51854">
      <w:pPr>
        <w:pStyle w:val="Titre1"/>
        <w:spacing w:before="0" w:after="120"/>
        <w:jc w:val="center"/>
        <w:rPr>
          <w:rFonts w:ascii="Marianne" w:hAnsi="Marianne" w:cs="Arial"/>
          <w:b/>
          <w:bCs/>
          <w:sz w:val="40"/>
          <w:szCs w:val="40"/>
        </w:rPr>
      </w:pPr>
      <w:r w:rsidRPr="00E50A6E">
        <w:rPr>
          <w:rFonts w:ascii="Marianne" w:hAnsi="Marianne" w:cs="Arial"/>
          <w:b/>
          <w:bCs/>
          <w:sz w:val="40"/>
          <w:szCs w:val="40"/>
        </w:rPr>
        <w:t xml:space="preserve">BILAN DE LA QUALITE DE L’EAU AU ROBINET DU CONSOMMATEUR VIS-A-VIS DES </w:t>
      </w:r>
      <w:r w:rsidR="0086657D" w:rsidRPr="00E50A6E">
        <w:rPr>
          <w:rFonts w:ascii="Marianne" w:hAnsi="Marianne" w:cs="Arial"/>
          <w:b/>
          <w:bCs/>
          <w:sz w:val="40"/>
          <w:szCs w:val="40"/>
        </w:rPr>
        <w:t>SUBSTANCES POLY ET PERFLUOROALKYLEES</w:t>
      </w:r>
      <w:r w:rsidRPr="00E50A6E">
        <w:rPr>
          <w:rFonts w:ascii="Marianne" w:hAnsi="Marianne" w:cs="Arial"/>
          <w:b/>
          <w:bCs/>
          <w:sz w:val="40"/>
          <w:szCs w:val="40"/>
        </w:rPr>
        <w:t xml:space="preserve"> EN </w:t>
      </w:r>
      <w:r w:rsidR="00063538" w:rsidRPr="00E50A6E">
        <w:rPr>
          <w:rFonts w:ascii="Marianne" w:hAnsi="Marianne" w:cs="Arial"/>
          <w:b/>
          <w:bCs/>
          <w:sz w:val="40"/>
          <w:szCs w:val="40"/>
        </w:rPr>
        <w:t>HAUTS-DE-</w:t>
      </w:r>
      <w:r w:rsidRPr="00E50A6E">
        <w:rPr>
          <w:rFonts w:ascii="Marianne" w:hAnsi="Marianne" w:cs="Arial"/>
          <w:b/>
          <w:bCs/>
          <w:sz w:val="40"/>
          <w:szCs w:val="40"/>
        </w:rPr>
        <w:t xml:space="preserve">FRANCE EN </w:t>
      </w:r>
      <w:r w:rsidR="00063538" w:rsidRPr="00E50A6E">
        <w:rPr>
          <w:rFonts w:ascii="Marianne" w:hAnsi="Marianne" w:cs="Arial"/>
          <w:b/>
          <w:bCs/>
          <w:sz w:val="40"/>
          <w:szCs w:val="40"/>
        </w:rPr>
        <w:t>2024</w:t>
      </w:r>
    </w:p>
    <w:p w14:paraId="44CA2697" w14:textId="2E5437A0" w:rsidR="006E7F5A" w:rsidRPr="00E50A6E" w:rsidRDefault="00E50A6E" w:rsidP="00E50A6E">
      <w:pPr>
        <w:jc w:val="center"/>
        <w:rPr>
          <w:rFonts w:ascii="Marianne" w:hAnsi="Marianne"/>
        </w:rPr>
      </w:pPr>
      <w:r w:rsidRPr="00E50A6E">
        <w:rPr>
          <w:rFonts w:ascii="Marianne" w:hAnsi="Marianne"/>
          <w:noProof/>
        </w:rPr>
        <w:drawing>
          <wp:inline distT="0" distB="0" distL="0" distR="0" wp14:anchorId="1C6A4C60" wp14:editId="18C381C0">
            <wp:extent cx="3600450" cy="2581275"/>
            <wp:effectExtent l="0" t="0" r="0" b="9525"/>
            <wp:docPr id="10799398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0" cy="2581275"/>
                    </a:xfrm>
                    <a:prstGeom prst="rect">
                      <a:avLst/>
                    </a:prstGeom>
                    <a:noFill/>
                    <a:ln>
                      <a:noFill/>
                    </a:ln>
                  </pic:spPr>
                </pic:pic>
              </a:graphicData>
            </a:graphic>
          </wp:inline>
        </w:drawing>
      </w:r>
    </w:p>
    <w:p w14:paraId="61F3C276" w14:textId="5A975800" w:rsidR="006E7F5A" w:rsidRPr="00E51854" w:rsidRDefault="006E7F5A" w:rsidP="00E51854">
      <w:pPr>
        <w:spacing w:after="120" w:line="240" w:lineRule="auto"/>
        <w:rPr>
          <w:rFonts w:ascii="Marianne" w:hAnsi="Marianne"/>
          <w:b/>
          <w:color w:val="1F497D" w:themeColor="text2"/>
          <w:sz w:val="36"/>
          <w:szCs w:val="36"/>
        </w:rPr>
      </w:pPr>
      <w:r w:rsidRPr="00E51854">
        <w:rPr>
          <w:rFonts w:ascii="Marianne" w:hAnsi="Marianne"/>
          <w:noProof/>
          <w:sz w:val="32"/>
          <w:szCs w:val="32"/>
          <w:lang w:eastAsia="fr-FR"/>
        </w:rPr>
        <mc:AlternateContent>
          <mc:Choice Requires="wps">
            <w:drawing>
              <wp:anchor distT="0" distB="0" distL="114300" distR="114300" simplePos="0" relativeHeight="251758080" behindDoc="1" locked="0" layoutInCell="1" allowOverlap="1" wp14:anchorId="5373E9E5" wp14:editId="20E0E024">
                <wp:simplePos x="0" y="0"/>
                <wp:positionH relativeFrom="page">
                  <wp:posOffset>13970</wp:posOffset>
                </wp:positionH>
                <wp:positionV relativeFrom="paragraph">
                  <wp:posOffset>-898525</wp:posOffset>
                </wp:positionV>
                <wp:extent cx="482600" cy="10989945"/>
                <wp:effectExtent l="57150" t="19050" r="50800" b="78105"/>
                <wp:wrapNone/>
                <wp:docPr id="1918024042" name="Rectangle 1918024042"/>
                <wp:cNvGraphicFramePr/>
                <a:graphic xmlns:a="http://schemas.openxmlformats.org/drawingml/2006/main">
                  <a:graphicData uri="http://schemas.microsoft.com/office/word/2010/wordprocessingShape">
                    <wps:wsp>
                      <wps:cNvSpPr/>
                      <wps:spPr>
                        <a:xfrm>
                          <a:off x="0" y="0"/>
                          <a:ext cx="482600" cy="10989945"/>
                        </a:xfrm>
                        <a:prstGeom prst="rect">
                          <a:avLst/>
                        </a:prstGeom>
                        <a:solidFill>
                          <a:srgbClr val="006AB4"/>
                        </a:solidFill>
                        <a:ln w="9525" cap="flat" cmpd="sng" algn="ctr">
                          <a:no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2EAFB" id="Rectangle 1918024042" o:spid="_x0000_s1026" style="position:absolute;margin-left:1.1pt;margin-top:-70.75pt;width:38pt;height:865.35pt;z-index:-251558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" fillcolor="#006ab4" stroked="f">
                <v:shadow on="t" color="black" opacity="22937f" origin=",.5" offset="0,.63889mm"/>
                <w10:wrap anchorx="page"/>
              </v:rect>
            </w:pict>
          </mc:Fallback>
        </mc:AlternateContent>
      </w:r>
      <w:r w:rsidRPr="00E51854">
        <w:rPr>
          <w:rFonts w:ascii="Marianne" w:hAnsi="Marianne"/>
          <w:b/>
          <w:color w:val="1F497D" w:themeColor="text2"/>
          <w:sz w:val="36"/>
          <w:szCs w:val="36"/>
        </w:rPr>
        <w:t>EN SYNTHESE</w:t>
      </w:r>
    </w:p>
    <w:p w14:paraId="5F780840" w14:textId="586727CC" w:rsidR="006E7F5A" w:rsidRDefault="006E7F5A" w:rsidP="00E51854">
      <w:pPr>
        <w:spacing w:after="0" w:line="340" w:lineRule="atLeast"/>
        <w:jc w:val="both"/>
        <w:rPr>
          <w:rFonts w:ascii="Marianne" w:hAnsi="Marianne"/>
        </w:rPr>
      </w:pPr>
      <w:r w:rsidRPr="00E50A6E">
        <w:rPr>
          <w:rFonts w:ascii="Marianne" w:hAnsi="Marianne"/>
          <w:b/>
          <w:bCs/>
        </w:rPr>
        <w:t>Au cours de l’année 2024,</w:t>
      </w:r>
      <w:r w:rsidRPr="00E50A6E">
        <w:rPr>
          <w:rFonts w:ascii="Marianne" w:hAnsi="Marianne"/>
        </w:rPr>
        <w:t xml:space="preserve"> </w:t>
      </w:r>
      <w:r w:rsidRPr="00E50A6E">
        <w:rPr>
          <w:rFonts w:ascii="Marianne" w:hAnsi="Marianne"/>
          <w:b/>
          <w:bCs/>
        </w:rPr>
        <w:t xml:space="preserve">pour les réseaux disposant de données sur les PFAS en Hauts-de-France </w:t>
      </w:r>
      <w:r w:rsidRPr="00E50A6E">
        <w:rPr>
          <w:rFonts w:ascii="Marianne" w:hAnsi="Marianne"/>
        </w:rPr>
        <w:t xml:space="preserve">(2, 645 millions de personnes soit 44 % de la population totale desservie en Hauts-de-France), </w:t>
      </w:r>
      <w:r w:rsidRPr="00E50A6E">
        <w:rPr>
          <w:rFonts w:ascii="Marianne" w:hAnsi="Marianne"/>
          <w:b/>
          <w:bCs/>
        </w:rPr>
        <w:t>2,616 millions de personnes (99 % de la population concernée par les contrôles) ont été alimentées par une eau dont la qualité respectait en permanence la limite de qualité fixée par la réglementation</w:t>
      </w:r>
      <w:r w:rsidRPr="00E50A6E">
        <w:rPr>
          <w:rFonts w:ascii="Marianne" w:hAnsi="Marianne"/>
        </w:rPr>
        <w:t xml:space="preserve">. 28 500 personnes ont été concernées par au moins un prélèvement non conforme sur leur réseau de distribution, soit 1 % de la population concernée par les contrôles. Aucune restriction de consommation n’a été mise en œuvre parmi les 5 réseaux publics de distribution d’eau (unité de distribution : </w:t>
      </w:r>
      <w:r w:rsidR="00E50A6E" w:rsidRPr="00E50A6E">
        <w:rPr>
          <w:rFonts w:ascii="Marianne" w:hAnsi="Marianne"/>
        </w:rPr>
        <w:t>UDI) en</w:t>
      </w:r>
      <w:r w:rsidRPr="00E50A6E">
        <w:rPr>
          <w:rFonts w:ascii="Marianne" w:hAnsi="Marianne"/>
        </w:rPr>
        <w:t xml:space="preserve"> situation de dépassement de la norme, des solutions ayant pu être mises en œuvre rapidement par les gestionnaires de ces réseaux d’eau.</w:t>
      </w:r>
    </w:p>
    <w:p w14:paraId="04ED55F2" w14:textId="77777777" w:rsidR="00E51854" w:rsidRDefault="00E51854" w:rsidP="00E51854">
      <w:pPr>
        <w:spacing w:after="0" w:line="340" w:lineRule="atLeast"/>
        <w:jc w:val="both"/>
        <w:rPr>
          <w:rFonts w:ascii="Marianne" w:hAnsi="Marianne"/>
        </w:rPr>
      </w:pPr>
    </w:p>
    <w:p w14:paraId="28A39A30" w14:textId="13E805EC" w:rsidR="006E7F5A" w:rsidRPr="00E50A6E" w:rsidRDefault="006E7F5A" w:rsidP="00E51854">
      <w:pPr>
        <w:spacing w:after="0" w:line="340" w:lineRule="atLeast"/>
        <w:jc w:val="both"/>
        <w:rPr>
          <w:rFonts w:ascii="Marianne" w:hAnsi="Marianne"/>
          <w:i/>
          <w:color w:val="1F497D" w:themeColor="text2"/>
          <w:sz w:val="28"/>
          <w:szCs w:val="28"/>
        </w:rPr>
      </w:pPr>
      <w:r w:rsidRPr="00E50A6E">
        <w:rPr>
          <w:rFonts w:ascii="Marianne" w:hAnsi="Marianne"/>
        </w:rPr>
        <w:t>Le bilan pour ce paramètre est encore partiel compte tenu de la mise en œuvre progressive en 2024 du contrôle sanitaire pour ce paramètre. Il permet de faire une première évaluation de la situation en anticipation de la mise en application de la réglementation au 1er janvier 2026. Les analyses de PFAS se sont poursuivies en Hauts-de-France en 2025.</w:t>
      </w:r>
    </w:p>
    <w:p w14:paraId="5E5DC2F7" w14:textId="27AADDB5" w:rsidR="00FB5A93" w:rsidRPr="00E50A6E" w:rsidRDefault="004374C9" w:rsidP="00836028">
      <w:pPr>
        <w:spacing w:after="240" w:line="360" w:lineRule="auto"/>
        <w:rPr>
          <w:rFonts w:ascii="Marianne" w:hAnsi="Marianne"/>
          <w:color w:val="1F497D" w:themeColor="text2"/>
        </w:rPr>
      </w:pPr>
      <w:r w:rsidRPr="00E50A6E">
        <w:rPr>
          <w:rFonts w:ascii="Marianne" w:hAnsi="Marianne"/>
          <w:noProof/>
          <w:lang w:eastAsia="fr-FR"/>
        </w:rPr>
        <w:lastRenderedPageBreak/>
        <mc:AlternateContent>
          <mc:Choice Requires="wps">
            <w:drawing>
              <wp:anchor distT="0" distB="0" distL="114300" distR="114300" simplePos="0" relativeHeight="251631104" behindDoc="1" locked="0" layoutInCell="1" allowOverlap="1" wp14:anchorId="37072767" wp14:editId="13D2FFB2">
                <wp:simplePos x="0" y="0"/>
                <wp:positionH relativeFrom="column">
                  <wp:posOffset>-899795</wp:posOffset>
                </wp:positionH>
                <wp:positionV relativeFrom="paragraph">
                  <wp:posOffset>-922020</wp:posOffset>
                </wp:positionV>
                <wp:extent cx="482600" cy="10989945"/>
                <wp:effectExtent l="57150" t="19050" r="50800" b="78105"/>
                <wp:wrapNone/>
                <wp:docPr id="1" name="Rectangle 1"/>
                <wp:cNvGraphicFramePr/>
                <a:graphic xmlns:a="http://schemas.openxmlformats.org/drawingml/2006/main">
                  <a:graphicData uri="http://schemas.microsoft.com/office/word/2010/wordprocessingShape">
                    <wps:wsp>
                      <wps:cNvSpPr/>
                      <wps:spPr>
                        <a:xfrm>
                          <a:off x="0" y="0"/>
                          <a:ext cx="482600" cy="10989945"/>
                        </a:xfrm>
                        <a:prstGeom prst="rect">
                          <a:avLst/>
                        </a:prstGeom>
                        <a:solidFill>
                          <a:srgbClr val="006AB4"/>
                        </a:solidFill>
                        <a:ln w="9525" cap="flat" cmpd="sng" algn="ctr">
                          <a:no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A6CF1" id="Rectangle 1" o:spid="_x0000_s1026" style="position:absolute;margin-left:-70.85pt;margin-top:-72.6pt;width:38pt;height:865.3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" fillcolor="#006ab4" stroked="f">
                <v:shadow on="t" color="black" opacity="22937f" origin=",.5" offset="0,.63889mm"/>
              </v:rect>
            </w:pict>
          </mc:Fallback>
        </mc:AlternateContent>
      </w:r>
      <w:r w:rsidR="00FB5562" w:rsidRPr="00E50A6E">
        <w:rPr>
          <w:rFonts w:ascii="Marianne" w:hAnsi="Marianne"/>
          <w:b/>
          <w:color w:val="1F497D" w:themeColor="text2"/>
          <w:sz w:val="24"/>
          <w:szCs w:val="24"/>
        </w:rPr>
        <w:t>Introduction</w:t>
      </w:r>
    </w:p>
    <w:p w14:paraId="22D3E852" w14:textId="77777777" w:rsidR="003B2FB6" w:rsidRDefault="003B2FB6" w:rsidP="003B2FB6">
      <w:pPr>
        <w:spacing w:after="0" w:line="240" w:lineRule="auto"/>
        <w:jc w:val="both"/>
        <w:rPr>
          <w:rFonts w:ascii="Marianne" w:hAnsi="Marianne"/>
        </w:rPr>
      </w:pPr>
    </w:p>
    <w:p w14:paraId="4E0D632F" w14:textId="1F3A8383" w:rsidR="00FB5562" w:rsidRDefault="00FB5562" w:rsidP="00E50A6E">
      <w:pPr>
        <w:spacing w:after="240" w:line="240" w:lineRule="auto"/>
        <w:jc w:val="both"/>
        <w:rPr>
          <w:rFonts w:ascii="Marianne" w:hAnsi="Marianne"/>
        </w:rPr>
      </w:pPr>
      <w:r w:rsidRPr="00E50A6E">
        <w:rPr>
          <w:rFonts w:ascii="Marianne" w:hAnsi="Marianne"/>
        </w:rPr>
        <w:t xml:space="preserve">Le présent bilan de la qualité de l’eau au robinet du consommateur vis-à-vis des </w:t>
      </w:r>
      <w:r w:rsidR="0086657D" w:rsidRPr="00E50A6E">
        <w:rPr>
          <w:rFonts w:ascii="Marianne" w:hAnsi="Marianne"/>
        </w:rPr>
        <w:t xml:space="preserve">substances poly et </w:t>
      </w:r>
      <w:proofErr w:type="spellStart"/>
      <w:r w:rsidR="0086657D" w:rsidRPr="00E50A6E">
        <w:rPr>
          <w:rFonts w:ascii="Marianne" w:hAnsi="Marianne"/>
        </w:rPr>
        <w:t>perfluoroalkylées</w:t>
      </w:r>
      <w:proofErr w:type="spellEnd"/>
      <w:r w:rsidR="0086657D" w:rsidRPr="00E50A6E">
        <w:rPr>
          <w:rFonts w:ascii="Marianne" w:hAnsi="Marianne"/>
        </w:rPr>
        <w:t xml:space="preserve"> (</w:t>
      </w:r>
      <w:r w:rsidR="00631867" w:rsidRPr="00E50A6E">
        <w:rPr>
          <w:rFonts w:ascii="Marianne" w:hAnsi="Marianne"/>
        </w:rPr>
        <w:t>PFAS</w:t>
      </w:r>
      <w:r w:rsidR="0086657D" w:rsidRPr="00E50A6E">
        <w:rPr>
          <w:rFonts w:ascii="Marianne" w:hAnsi="Marianne"/>
        </w:rPr>
        <w:t>)</w:t>
      </w:r>
      <w:r w:rsidRPr="00E50A6E">
        <w:rPr>
          <w:rFonts w:ascii="Marianne" w:hAnsi="Marianne"/>
        </w:rPr>
        <w:t xml:space="preserve"> en </w:t>
      </w:r>
      <w:r w:rsidR="00063538" w:rsidRPr="00E50A6E">
        <w:rPr>
          <w:rFonts w:ascii="Marianne" w:hAnsi="Marianne"/>
        </w:rPr>
        <w:t>2024</w:t>
      </w:r>
      <w:r w:rsidR="00D52B4A" w:rsidRPr="00E50A6E">
        <w:rPr>
          <w:rFonts w:ascii="Marianne" w:hAnsi="Marianne"/>
        </w:rPr>
        <w:t xml:space="preserve"> </w:t>
      </w:r>
      <w:r w:rsidRPr="00E50A6E">
        <w:rPr>
          <w:rFonts w:ascii="Marianne" w:hAnsi="Marianne"/>
        </w:rPr>
        <w:t>a été établi à partir des résultats du contrôle sanitaire des eaux</w:t>
      </w:r>
      <w:r w:rsidR="000D0ACA" w:rsidRPr="00E50A6E">
        <w:rPr>
          <w:rFonts w:ascii="Marianne" w:hAnsi="Marianne"/>
        </w:rPr>
        <w:t>,</w:t>
      </w:r>
      <w:r w:rsidRPr="00E50A6E">
        <w:rPr>
          <w:rFonts w:ascii="Marianne" w:hAnsi="Marianne"/>
        </w:rPr>
        <w:t xml:space="preserve"> effectué par l</w:t>
      </w:r>
      <w:r w:rsidR="00063538" w:rsidRPr="00E50A6E">
        <w:rPr>
          <w:rFonts w:ascii="Marianne" w:hAnsi="Marianne"/>
        </w:rPr>
        <w:t>’</w:t>
      </w:r>
      <w:r w:rsidRPr="00E50A6E">
        <w:rPr>
          <w:rFonts w:ascii="Marianne" w:hAnsi="Marianne"/>
        </w:rPr>
        <w:t xml:space="preserve">Agence régionale de santé </w:t>
      </w:r>
      <w:r w:rsidR="00063538" w:rsidRPr="00E50A6E">
        <w:rPr>
          <w:rFonts w:ascii="Marianne" w:hAnsi="Marianne"/>
        </w:rPr>
        <w:t xml:space="preserve">Hauts-de-France </w:t>
      </w:r>
      <w:r w:rsidRPr="00E50A6E">
        <w:rPr>
          <w:rFonts w:ascii="Marianne" w:hAnsi="Marianne"/>
        </w:rPr>
        <w:t>(ARS</w:t>
      </w:r>
      <w:r w:rsidR="00063538" w:rsidRPr="00E50A6E">
        <w:rPr>
          <w:rFonts w:ascii="Marianne" w:hAnsi="Marianne"/>
        </w:rPr>
        <w:t xml:space="preserve"> HDF</w:t>
      </w:r>
      <w:r w:rsidRPr="00E50A6E">
        <w:rPr>
          <w:rFonts w:ascii="Marianne" w:hAnsi="Marianne"/>
        </w:rPr>
        <w:t xml:space="preserve">) en </w:t>
      </w:r>
      <w:r w:rsidR="0099487F" w:rsidRPr="00E50A6E">
        <w:rPr>
          <w:rFonts w:ascii="Marianne" w:hAnsi="Marianne"/>
        </w:rPr>
        <w:t>20</w:t>
      </w:r>
      <w:r w:rsidR="00962F9A" w:rsidRPr="00E50A6E">
        <w:rPr>
          <w:rFonts w:ascii="Marianne" w:hAnsi="Marianne"/>
        </w:rPr>
        <w:t>2</w:t>
      </w:r>
      <w:r w:rsidR="0086657D" w:rsidRPr="00E50A6E">
        <w:rPr>
          <w:rFonts w:ascii="Marianne" w:hAnsi="Marianne"/>
        </w:rPr>
        <w:t>4</w:t>
      </w:r>
      <w:r w:rsidR="00181FBD" w:rsidRPr="00E50A6E">
        <w:rPr>
          <w:rFonts w:ascii="Marianne" w:hAnsi="Marianne"/>
        </w:rPr>
        <w:t>. C</w:t>
      </w:r>
      <w:r w:rsidRPr="00E50A6E">
        <w:rPr>
          <w:rFonts w:ascii="Marianne" w:hAnsi="Marianne"/>
        </w:rPr>
        <w:t xml:space="preserve">es résultats sont collectés dans la base nationale de données du </w:t>
      </w:r>
      <w:r w:rsidR="00526D4C" w:rsidRPr="00E50A6E">
        <w:rPr>
          <w:rFonts w:ascii="Marianne" w:hAnsi="Marianne"/>
        </w:rPr>
        <w:t>S</w:t>
      </w:r>
      <w:r w:rsidRPr="00E50A6E">
        <w:rPr>
          <w:rFonts w:ascii="Marianne" w:hAnsi="Marianne"/>
        </w:rPr>
        <w:t>ystème d’</w:t>
      </w:r>
      <w:r w:rsidR="00526D4C" w:rsidRPr="00E50A6E">
        <w:rPr>
          <w:rFonts w:ascii="Marianne" w:hAnsi="Marianne"/>
        </w:rPr>
        <w:t>I</w:t>
      </w:r>
      <w:r w:rsidRPr="00E50A6E">
        <w:rPr>
          <w:rFonts w:ascii="Marianne" w:hAnsi="Marianne"/>
        </w:rPr>
        <w:t xml:space="preserve">nformation en Santé Environnement sur les </w:t>
      </w:r>
      <w:r w:rsidR="009D2E68" w:rsidRPr="00E50A6E">
        <w:rPr>
          <w:rFonts w:ascii="Marianne" w:hAnsi="Marianne"/>
        </w:rPr>
        <w:t>e</w:t>
      </w:r>
      <w:r w:rsidRPr="00E50A6E">
        <w:rPr>
          <w:rFonts w:ascii="Marianne" w:hAnsi="Marianne"/>
        </w:rPr>
        <w:t xml:space="preserve">aux (SISE–Eaux) du Ministère chargé de la </w:t>
      </w:r>
      <w:r w:rsidR="00526D4C" w:rsidRPr="00E50A6E">
        <w:rPr>
          <w:rFonts w:ascii="Marianne" w:hAnsi="Marianne"/>
        </w:rPr>
        <w:t>s</w:t>
      </w:r>
      <w:r w:rsidRPr="00E50A6E">
        <w:rPr>
          <w:rFonts w:ascii="Marianne" w:hAnsi="Marianne"/>
        </w:rPr>
        <w:t xml:space="preserve">anté. Cet état des lieux </w:t>
      </w:r>
      <w:r w:rsidR="00181FBD" w:rsidRPr="00E50A6E">
        <w:rPr>
          <w:rFonts w:ascii="Marianne" w:hAnsi="Marianne"/>
        </w:rPr>
        <w:t xml:space="preserve">répond à l’article 5 de la loi n° 2025-188 du 27 février 2025 visant à protéger la population des risques liés aux substances </w:t>
      </w:r>
      <w:proofErr w:type="spellStart"/>
      <w:r w:rsidR="00181FBD" w:rsidRPr="00E50A6E">
        <w:rPr>
          <w:rFonts w:ascii="Marianne" w:hAnsi="Marianne"/>
        </w:rPr>
        <w:t>perfluoroalkylées</w:t>
      </w:r>
      <w:proofErr w:type="spellEnd"/>
      <w:r w:rsidR="00181FBD" w:rsidRPr="00E50A6E">
        <w:rPr>
          <w:rFonts w:ascii="Marianne" w:hAnsi="Marianne"/>
        </w:rPr>
        <w:t xml:space="preserve"> et </w:t>
      </w:r>
      <w:proofErr w:type="spellStart"/>
      <w:r w:rsidR="00181FBD" w:rsidRPr="00E50A6E">
        <w:rPr>
          <w:rFonts w:ascii="Marianne" w:hAnsi="Marianne"/>
        </w:rPr>
        <w:t>polyfluoroalkylées</w:t>
      </w:r>
      <w:proofErr w:type="spellEnd"/>
      <w:r w:rsidR="00CA0806" w:rsidRPr="00E50A6E">
        <w:rPr>
          <w:rFonts w:ascii="Marianne" w:hAnsi="Marianne"/>
        </w:rPr>
        <w:t xml:space="preserve"> qui prévoit la réalisation d’un bilan </w:t>
      </w:r>
      <w:r w:rsidR="00063538" w:rsidRPr="00E50A6E">
        <w:rPr>
          <w:rFonts w:ascii="Marianne" w:hAnsi="Marianne"/>
        </w:rPr>
        <w:t xml:space="preserve">régional </w:t>
      </w:r>
      <w:r w:rsidR="00CA0806" w:rsidRPr="00E50A6E">
        <w:rPr>
          <w:rFonts w:ascii="Marianne" w:hAnsi="Marianne"/>
        </w:rPr>
        <w:t>de la qualité de l’eau du robinet pour ces substances</w:t>
      </w:r>
      <w:r w:rsidRPr="00E50A6E">
        <w:rPr>
          <w:rFonts w:ascii="Marianne" w:hAnsi="Marianne"/>
        </w:rPr>
        <w:t>.</w:t>
      </w:r>
      <w:r w:rsidR="0086657D" w:rsidRPr="00E50A6E">
        <w:rPr>
          <w:rFonts w:ascii="Marianne" w:hAnsi="Marianne"/>
        </w:rPr>
        <w:t xml:space="preserve"> </w:t>
      </w:r>
      <w:r w:rsidR="00BB35D9" w:rsidRPr="00E50A6E">
        <w:rPr>
          <w:rFonts w:ascii="Marianne" w:hAnsi="Marianne"/>
        </w:rPr>
        <w:t xml:space="preserve">Un bilan national est disponible sur le site internet du </w:t>
      </w:r>
      <w:r w:rsidR="00E629F8" w:rsidRPr="00E50A6E">
        <w:rPr>
          <w:rFonts w:ascii="Marianne" w:hAnsi="Marianne"/>
        </w:rPr>
        <w:t>m</w:t>
      </w:r>
      <w:r w:rsidR="00BB35D9" w:rsidRPr="00E50A6E">
        <w:rPr>
          <w:rFonts w:ascii="Marianne" w:hAnsi="Marianne"/>
        </w:rPr>
        <w:t>inistère chargé de la santé.</w:t>
      </w:r>
    </w:p>
    <w:p w14:paraId="22D58EA8" w14:textId="77777777" w:rsidR="003B2FB6" w:rsidRDefault="003B2FB6" w:rsidP="003B2FB6">
      <w:pPr>
        <w:spacing w:after="0" w:line="240" w:lineRule="auto"/>
        <w:jc w:val="both"/>
        <w:rPr>
          <w:rFonts w:ascii="Marianne" w:hAnsi="Marianne"/>
        </w:rPr>
      </w:pPr>
    </w:p>
    <w:p w14:paraId="04C6920D" w14:textId="77777777" w:rsidR="00E629F8" w:rsidRDefault="00B44C8A" w:rsidP="00E50A6E">
      <w:pPr>
        <w:spacing w:after="240" w:line="240" w:lineRule="auto"/>
        <w:jc w:val="both"/>
        <w:rPr>
          <w:rFonts w:ascii="Marianne" w:hAnsi="Marianne"/>
        </w:rPr>
      </w:pPr>
      <w:r w:rsidRPr="00E50A6E">
        <w:rPr>
          <w:rFonts w:ascii="Marianne" w:hAnsi="Marianne"/>
        </w:rPr>
        <w:t>Conformément aux réglementations européenne</w:t>
      </w:r>
      <w:r w:rsidR="00DE5DA8" w:rsidRPr="00E50A6E">
        <w:rPr>
          <w:rStyle w:val="Appelnotedebasdep"/>
          <w:rFonts w:ascii="Marianne" w:hAnsi="Marianne"/>
        </w:rPr>
        <w:footnoteReference w:id="2"/>
      </w:r>
      <w:r w:rsidRPr="00E50A6E">
        <w:rPr>
          <w:rFonts w:ascii="Marianne" w:hAnsi="Marianne"/>
        </w:rPr>
        <w:t xml:space="preserve"> et française</w:t>
      </w:r>
      <w:r w:rsidR="00DE5DA8" w:rsidRPr="00E50A6E">
        <w:rPr>
          <w:rStyle w:val="Appelnotedebasdep"/>
          <w:rFonts w:ascii="Marianne" w:hAnsi="Marianne"/>
        </w:rPr>
        <w:footnoteReference w:id="3"/>
      </w:r>
      <w:r w:rsidRPr="00E50A6E">
        <w:rPr>
          <w:rFonts w:ascii="Marianne" w:hAnsi="Marianne"/>
        </w:rPr>
        <w:t>, les PFAS doivent faire l’objet d’un contrôle sanitaire d</w:t>
      </w:r>
      <w:r w:rsidR="00691A4D" w:rsidRPr="00E50A6E">
        <w:rPr>
          <w:rFonts w:ascii="Marianne" w:hAnsi="Marianne"/>
        </w:rPr>
        <w:t>e</w:t>
      </w:r>
      <w:r w:rsidRPr="00E50A6E">
        <w:rPr>
          <w:rFonts w:ascii="Marianne" w:hAnsi="Marianne"/>
        </w:rPr>
        <w:t xml:space="preserve"> l’eau distribuée par les réseaux publics à partir d</w:t>
      </w:r>
      <w:r w:rsidR="00DE5DA8" w:rsidRPr="00E50A6E">
        <w:rPr>
          <w:rFonts w:ascii="Marianne" w:hAnsi="Marianne"/>
        </w:rPr>
        <w:t>u 1</w:t>
      </w:r>
      <w:r w:rsidR="00DE5DA8" w:rsidRPr="00E50A6E">
        <w:rPr>
          <w:rFonts w:ascii="Marianne" w:hAnsi="Marianne"/>
          <w:vertAlign w:val="superscript"/>
        </w:rPr>
        <w:t>er</w:t>
      </w:r>
      <w:r w:rsidR="00DE5DA8" w:rsidRPr="00E50A6E">
        <w:rPr>
          <w:rFonts w:ascii="Marianne" w:hAnsi="Marianne"/>
        </w:rPr>
        <w:t xml:space="preserve"> janvier</w:t>
      </w:r>
      <w:r w:rsidRPr="00E50A6E">
        <w:rPr>
          <w:rFonts w:ascii="Marianne" w:hAnsi="Marianne"/>
        </w:rPr>
        <w:t xml:space="preserve"> 2026. En anticipation</w:t>
      </w:r>
      <w:r w:rsidR="00691A4D" w:rsidRPr="00E50A6E">
        <w:rPr>
          <w:rFonts w:ascii="Marianne" w:hAnsi="Marianne"/>
        </w:rPr>
        <w:t xml:space="preserve"> de l’entrée en vigueur de cette disposition</w:t>
      </w:r>
      <w:r w:rsidRPr="00E50A6E">
        <w:rPr>
          <w:rFonts w:ascii="Marianne" w:hAnsi="Marianne"/>
        </w:rPr>
        <w:t xml:space="preserve">, </w:t>
      </w:r>
      <w:r w:rsidR="00063538" w:rsidRPr="00E50A6E">
        <w:rPr>
          <w:rFonts w:ascii="Marianne" w:hAnsi="Marianne"/>
        </w:rPr>
        <w:t xml:space="preserve">l’ARS HDF a mené </w:t>
      </w:r>
      <w:r w:rsidRPr="00E50A6E">
        <w:rPr>
          <w:rFonts w:ascii="Marianne" w:hAnsi="Marianne"/>
        </w:rPr>
        <w:t>des</w:t>
      </w:r>
      <w:r w:rsidR="00FF7A63" w:rsidRPr="00E50A6E">
        <w:rPr>
          <w:rFonts w:ascii="Marianne" w:hAnsi="Marianne"/>
        </w:rPr>
        <w:t xml:space="preserve"> </w:t>
      </w:r>
      <w:r w:rsidRPr="00E50A6E">
        <w:rPr>
          <w:rFonts w:ascii="Marianne" w:hAnsi="Marianne"/>
        </w:rPr>
        <w:t xml:space="preserve">contrôles </w:t>
      </w:r>
      <w:r w:rsidR="00063538" w:rsidRPr="00E50A6E">
        <w:rPr>
          <w:rFonts w:ascii="Marianne" w:hAnsi="Marianne"/>
        </w:rPr>
        <w:t>en</w:t>
      </w:r>
      <w:r w:rsidRPr="00E50A6E">
        <w:rPr>
          <w:rFonts w:ascii="Marianne" w:hAnsi="Marianne"/>
        </w:rPr>
        <w:t xml:space="preserve"> 202</w:t>
      </w:r>
      <w:r w:rsidR="00063538" w:rsidRPr="00E50A6E">
        <w:rPr>
          <w:rFonts w:ascii="Marianne" w:hAnsi="Marianne"/>
        </w:rPr>
        <w:t>4</w:t>
      </w:r>
      <w:r w:rsidR="00644113" w:rsidRPr="00E50A6E">
        <w:rPr>
          <w:rFonts w:ascii="Marianne" w:hAnsi="Marianne"/>
        </w:rPr>
        <w:t xml:space="preserve"> </w:t>
      </w:r>
      <w:r w:rsidRPr="00E50A6E">
        <w:rPr>
          <w:rFonts w:ascii="Marianne" w:hAnsi="Marianne"/>
        </w:rPr>
        <w:t xml:space="preserve">afin </w:t>
      </w:r>
      <w:r w:rsidR="00644113" w:rsidRPr="00E50A6E">
        <w:rPr>
          <w:rFonts w:ascii="Marianne" w:hAnsi="Marianne"/>
        </w:rPr>
        <w:t>de disposer d’</w:t>
      </w:r>
      <w:r w:rsidRPr="00E50A6E">
        <w:rPr>
          <w:rFonts w:ascii="Marianne" w:hAnsi="Marianne"/>
        </w:rPr>
        <w:t>une première évaluation de la situation.</w:t>
      </w:r>
      <w:r w:rsidR="00063538" w:rsidRPr="00E50A6E">
        <w:rPr>
          <w:rFonts w:ascii="Marianne" w:hAnsi="Marianne"/>
        </w:rPr>
        <w:t xml:space="preserve"> </w:t>
      </w:r>
    </w:p>
    <w:p w14:paraId="66A17270" w14:textId="77777777" w:rsidR="003B2FB6" w:rsidRPr="00E50A6E" w:rsidRDefault="003B2FB6" w:rsidP="003B2FB6">
      <w:pPr>
        <w:spacing w:after="0" w:line="240" w:lineRule="auto"/>
        <w:jc w:val="both"/>
        <w:rPr>
          <w:rFonts w:ascii="Marianne" w:hAnsi="Marianne"/>
        </w:rPr>
      </w:pPr>
    </w:p>
    <w:p w14:paraId="6C3A718B" w14:textId="3A536D0F" w:rsidR="00B44C8A" w:rsidRDefault="00B44C8A" w:rsidP="00E50A6E">
      <w:pPr>
        <w:spacing w:after="60" w:line="240" w:lineRule="auto"/>
        <w:jc w:val="both"/>
        <w:rPr>
          <w:rFonts w:ascii="Marianne" w:hAnsi="Marianne"/>
          <w:b/>
          <w:bCs/>
        </w:rPr>
      </w:pPr>
      <w:r w:rsidRPr="00E50A6E">
        <w:rPr>
          <w:rFonts w:ascii="Marianne" w:hAnsi="Marianne"/>
          <w:b/>
          <w:bCs/>
        </w:rPr>
        <w:t xml:space="preserve">La limite de qualité </w:t>
      </w:r>
      <w:r w:rsidR="004A78A1" w:rsidRPr="00E50A6E">
        <w:rPr>
          <w:rFonts w:ascii="Marianne" w:hAnsi="Marianne"/>
          <w:b/>
          <w:bCs/>
        </w:rPr>
        <w:t xml:space="preserve">est </w:t>
      </w:r>
      <w:r w:rsidRPr="00E50A6E">
        <w:rPr>
          <w:rFonts w:ascii="Marianne" w:hAnsi="Marianne"/>
          <w:b/>
          <w:bCs/>
        </w:rPr>
        <w:t>fixée</w:t>
      </w:r>
      <w:r w:rsidR="004A78A1" w:rsidRPr="00E50A6E">
        <w:rPr>
          <w:rFonts w:ascii="Marianne" w:hAnsi="Marianne"/>
          <w:b/>
          <w:bCs/>
        </w:rPr>
        <w:t xml:space="preserve"> </w:t>
      </w:r>
      <w:r w:rsidR="00E30005" w:rsidRPr="00E50A6E">
        <w:rPr>
          <w:rFonts w:ascii="Marianne" w:hAnsi="Marianne"/>
          <w:b/>
          <w:bCs/>
        </w:rPr>
        <w:t xml:space="preserve">par la </w:t>
      </w:r>
      <w:r w:rsidR="00E629F8" w:rsidRPr="00E50A6E">
        <w:rPr>
          <w:rFonts w:ascii="Marianne" w:hAnsi="Marianne"/>
          <w:b/>
          <w:bCs/>
        </w:rPr>
        <w:t>réglementa</w:t>
      </w:r>
      <w:r w:rsidR="00E30005" w:rsidRPr="00E50A6E">
        <w:rPr>
          <w:rFonts w:ascii="Marianne" w:hAnsi="Marianne"/>
          <w:b/>
          <w:bCs/>
        </w:rPr>
        <w:t xml:space="preserve">tion </w:t>
      </w:r>
      <w:r w:rsidR="004A78A1" w:rsidRPr="00E50A6E">
        <w:rPr>
          <w:rFonts w:ascii="Marianne" w:hAnsi="Marianne"/>
          <w:b/>
          <w:bCs/>
        </w:rPr>
        <w:t>à</w:t>
      </w:r>
      <w:r w:rsidRPr="00E50A6E">
        <w:rPr>
          <w:rFonts w:ascii="Marianne" w:hAnsi="Marianne"/>
          <w:b/>
          <w:bCs/>
        </w:rPr>
        <w:t xml:space="preserve"> </w:t>
      </w:r>
      <w:r w:rsidR="004A78A1" w:rsidRPr="00E50A6E">
        <w:rPr>
          <w:rFonts w:ascii="Marianne" w:hAnsi="Marianne"/>
          <w:b/>
          <w:bCs/>
        </w:rPr>
        <w:t xml:space="preserve">0,1 </w:t>
      </w:r>
      <w:r w:rsidR="004A78A1" w:rsidRPr="00E50A6E">
        <w:rPr>
          <w:rFonts w:ascii="Cambria" w:hAnsi="Cambria" w:cs="Cambria"/>
          <w:b/>
          <w:bCs/>
        </w:rPr>
        <w:t>µ</w:t>
      </w:r>
      <w:r w:rsidR="004A78A1" w:rsidRPr="00E50A6E">
        <w:rPr>
          <w:rFonts w:ascii="Marianne" w:hAnsi="Marianne"/>
          <w:b/>
          <w:bCs/>
        </w:rPr>
        <w:t xml:space="preserve">g/L </w:t>
      </w:r>
      <w:r w:rsidR="008C6F1A" w:rsidRPr="00E50A6E">
        <w:rPr>
          <w:rFonts w:ascii="Marianne" w:hAnsi="Marianne"/>
          <w:b/>
          <w:bCs/>
        </w:rPr>
        <w:t xml:space="preserve">pour </w:t>
      </w:r>
      <w:r w:rsidR="004A78A1" w:rsidRPr="00E50A6E">
        <w:rPr>
          <w:rFonts w:ascii="Marianne" w:hAnsi="Marianne"/>
          <w:b/>
          <w:bCs/>
        </w:rPr>
        <w:t xml:space="preserve">la somme des </w:t>
      </w:r>
      <w:r w:rsidR="008C6F1A" w:rsidRPr="00E50A6E">
        <w:rPr>
          <w:rFonts w:ascii="Marianne" w:hAnsi="Marianne"/>
          <w:b/>
          <w:bCs/>
        </w:rPr>
        <w:t>vingt PFAS </w:t>
      </w:r>
      <w:r w:rsidR="004A78A1" w:rsidRPr="00E50A6E">
        <w:rPr>
          <w:rFonts w:ascii="Marianne" w:hAnsi="Marianne"/>
          <w:b/>
          <w:bCs/>
        </w:rPr>
        <w:t>suivants :</w:t>
      </w:r>
    </w:p>
    <w:p w14:paraId="645724B3" w14:textId="77777777" w:rsidR="003B2FB6" w:rsidRPr="00E50A6E" w:rsidRDefault="003B2FB6" w:rsidP="00E50A6E">
      <w:pPr>
        <w:spacing w:after="60" w:line="240" w:lineRule="auto"/>
        <w:jc w:val="both"/>
        <w:rPr>
          <w:rFonts w:ascii="Marianne" w:hAnsi="Marianne"/>
        </w:rPr>
      </w:pPr>
    </w:p>
    <w:tbl>
      <w:tblPr>
        <w:tblStyle w:val="Grilledutableau"/>
        <w:tblW w:w="0" w:type="auto"/>
        <w:tblLook w:val="04A0" w:firstRow="1" w:lastRow="0" w:firstColumn="1" w:lastColumn="0" w:noHBand="0" w:noVBand="1"/>
      </w:tblPr>
      <w:tblGrid>
        <w:gridCol w:w="4390"/>
        <w:gridCol w:w="4956"/>
      </w:tblGrid>
      <w:tr w:rsidR="005A34EB" w:rsidRPr="00E50A6E" w14:paraId="07CA9D58" w14:textId="77777777" w:rsidTr="00E50A6E">
        <w:trPr>
          <w:trHeight w:val="340"/>
        </w:trPr>
        <w:tc>
          <w:tcPr>
            <w:tcW w:w="4390" w:type="dxa"/>
            <w:vAlign w:val="center"/>
          </w:tcPr>
          <w:p w14:paraId="7E2440B7" w14:textId="3D65F26B" w:rsidR="005A34EB" w:rsidRPr="00E50A6E" w:rsidRDefault="005A34EB" w:rsidP="00E50A6E">
            <w:pPr>
              <w:jc w:val="both"/>
              <w:rPr>
                <w:rFonts w:ascii="Marianne" w:hAnsi="Marianne"/>
                <w:sz w:val="21"/>
                <w:szCs w:val="21"/>
              </w:rPr>
            </w:pPr>
            <w:r w:rsidRPr="00E50A6E">
              <w:rPr>
                <w:rFonts w:ascii="Marianne" w:hAnsi="Marianne"/>
                <w:sz w:val="21"/>
                <w:szCs w:val="21"/>
              </w:rPr>
              <w:t xml:space="preserve">Acide </w:t>
            </w:r>
            <w:proofErr w:type="spellStart"/>
            <w:r w:rsidRPr="00E50A6E">
              <w:rPr>
                <w:rFonts w:ascii="Marianne" w:hAnsi="Marianne"/>
                <w:sz w:val="21"/>
                <w:szCs w:val="21"/>
              </w:rPr>
              <w:t>perfluorobutanoïque</w:t>
            </w:r>
            <w:proofErr w:type="spellEnd"/>
            <w:r w:rsidRPr="00E50A6E">
              <w:rPr>
                <w:rFonts w:ascii="Marianne" w:hAnsi="Marianne"/>
                <w:sz w:val="21"/>
                <w:szCs w:val="21"/>
              </w:rPr>
              <w:t xml:space="preserve"> (PFBA)</w:t>
            </w:r>
          </w:p>
        </w:tc>
        <w:tc>
          <w:tcPr>
            <w:tcW w:w="4956" w:type="dxa"/>
            <w:vAlign w:val="center"/>
          </w:tcPr>
          <w:p w14:paraId="4FD3B4C4" w14:textId="34898BE2" w:rsidR="005A34EB" w:rsidRPr="00E50A6E" w:rsidRDefault="005A34EB" w:rsidP="00E50A6E">
            <w:pPr>
              <w:jc w:val="both"/>
              <w:rPr>
                <w:rFonts w:ascii="Marianne" w:hAnsi="Marianne"/>
                <w:sz w:val="21"/>
                <w:szCs w:val="21"/>
              </w:rPr>
            </w:pPr>
            <w:r w:rsidRPr="00E50A6E">
              <w:rPr>
                <w:rFonts w:ascii="Marianne" w:hAnsi="Marianne"/>
                <w:sz w:val="21"/>
                <w:szCs w:val="21"/>
              </w:rPr>
              <w:t xml:space="preserve">Acide </w:t>
            </w:r>
            <w:proofErr w:type="spellStart"/>
            <w:r w:rsidRPr="00E50A6E">
              <w:rPr>
                <w:rFonts w:ascii="Marianne" w:hAnsi="Marianne"/>
                <w:sz w:val="21"/>
                <w:szCs w:val="21"/>
              </w:rPr>
              <w:t>perfluorobutanesulfonique</w:t>
            </w:r>
            <w:proofErr w:type="spellEnd"/>
            <w:r w:rsidRPr="00E50A6E">
              <w:rPr>
                <w:rFonts w:ascii="Marianne" w:hAnsi="Marianne"/>
                <w:sz w:val="21"/>
                <w:szCs w:val="21"/>
              </w:rPr>
              <w:t xml:space="preserve"> (PFBS)</w:t>
            </w:r>
          </w:p>
        </w:tc>
      </w:tr>
      <w:tr w:rsidR="005A34EB" w:rsidRPr="00E50A6E" w14:paraId="491525A1" w14:textId="77777777" w:rsidTr="00E50A6E">
        <w:trPr>
          <w:trHeight w:val="340"/>
        </w:trPr>
        <w:tc>
          <w:tcPr>
            <w:tcW w:w="4390" w:type="dxa"/>
            <w:vAlign w:val="center"/>
          </w:tcPr>
          <w:p w14:paraId="03030028" w14:textId="670F6C2D" w:rsidR="005A34EB" w:rsidRPr="00E50A6E" w:rsidRDefault="005A34EB" w:rsidP="00E50A6E">
            <w:pPr>
              <w:jc w:val="both"/>
              <w:rPr>
                <w:rFonts w:ascii="Marianne" w:hAnsi="Marianne"/>
                <w:sz w:val="21"/>
                <w:szCs w:val="21"/>
              </w:rPr>
            </w:pPr>
            <w:r w:rsidRPr="00E50A6E">
              <w:rPr>
                <w:rFonts w:ascii="Marianne" w:hAnsi="Marianne"/>
                <w:sz w:val="21"/>
                <w:szCs w:val="21"/>
              </w:rPr>
              <w:t xml:space="preserve">Acide </w:t>
            </w:r>
            <w:proofErr w:type="spellStart"/>
            <w:r w:rsidRPr="00E50A6E">
              <w:rPr>
                <w:rFonts w:ascii="Marianne" w:hAnsi="Marianne"/>
                <w:sz w:val="21"/>
                <w:szCs w:val="21"/>
              </w:rPr>
              <w:t>perfluoropentanoïque</w:t>
            </w:r>
            <w:proofErr w:type="spellEnd"/>
            <w:r w:rsidRPr="00E50A6E">
              <w:rPr>
                <w:rFonts w:ascii="Marianne" w:hAnsi="Marianne"/>
                <w:sz w:val="21"/>
                <w:szCs w:val="21"/>
              </w:rPr>
              <w:t xml:space="preserve"> (</w:t>
            </w:r>
            <w:proofErr w:type="spellStart"/>
            <w:r w:rsidRPr="00E50A6E">
              <w:rPr>
                <w:rFonts w:ascii="Marianne" w:hAnsi="Marianne"/>
                <w:sz w:val="21"/>
                <w:szCs w:val="21"/>
              </w:rPr>
              <w:t>PFPeA</w:t>
            </w:r>
            <w:proofErr w:type="spellEnd"/>
            <w:r w:rsidRPr="00E50A6E">
              <w:rPr>
                <w:rFonts w:ascii="Marianne" w:hAnsi="Marianne"/>
                <w:sz w:val="21"/>
                <w:szCs w:val="21"/>
              </w:rPr>
              <w:t>)</w:t>
            </w:r>
          </w:p>
        </w:tc>
        <w:tc>
          <w:tcPr>
            <w:tcW w:w="4956" w:type="dxa"/>
            <w:vAlign w:val="center"/>
          </w:tcPr>
          <w:p w14:paraId="2529A113" w14:textId="54B393C9" w:rsidR="005A34EB" w:rsidRPr="00E50A6E" w:rsidRDefault="005A34EB" w:rsidP="00E50A6E">
            <w:pPr>
              <w:jc w:val="both"/>
              <w:rPr>
                <w:rFonts w:ascii="Marianne" w:hAnsi="Marianne"/>
                <w:sz w:val="21"/>
                <w:szCs w:val="21"/>
              </w:rPr>
            </w:pPr>
            <w:r w:rsidRPr="00E50A6E">
              <w:rPr>
                <w:rFonts w:ascii="Marianne" w:hAnsi="Marianne"/>
                <w:sz w:val="21"/>
                <w:szCs w:val="21"/>
              </w:rPr>
              <w:t xml:space="preserve">Acide </w:t>
            </w:r>
            <w:proofErr w:type="spellStart"/>
            <w:r w:rsidRPr="00E50A6E">
              <w:rPr>
                <w:rFonts w:ascii="Marianne" w:hAnsi="Marianne"/>
                <w:sz w:val="21"/>
                <w:szCs w:val="21"/>
              </w:rPr>
              <w:t>perfluoropentanesulfonique</w:t>
            </w:r>
            <w:proofErr w:type="spellEnd"/>
            <w:r w:rsidRPr="00E50A6E">
              <w:rPr>
                <w:rFonts w:ascii="Marianne" w:hAnsi="Marianne"/>
                <w:sz w:val="21"/>
                <w:szCs w:val="21"/>
              </w:rPr>
              <w:t xml:space="preserve"> (</w:t>
            </w:r>
            <w:proofErr w:type="spellStart"/>
            <w:r w:rsidRPr="00E50A6E">
              <w:rPr>
                <w:rFonts w:ascii="Marianne" w:hAnsi="Marianne"/>
                <w:sz w:val="21"/>
                <w:szCs w:val="21"/>
              </w:rPr>
              <w:t>PFPeS</w:t>
            </w:r>
            <w:proofErr w:type="spellEnd"/>
            <w:r w:rsidRPr="00E50A6E">
              <w:rPr>
                <w:rFonts w:ascii="Marianne" w:hAnsi="Marianne"/>
                <w:sz w:val="21"/>
                <w:szCs w:val="21"/>
              </w:rPr>
              <w:t>)</w:t>
            </w:r>
          </w:p>
        </w:tc>
      </w:tr>
      <w:tr w:rsidR="005A34EB" w:rsidRPr="00E50A6E" w14:paraId="13B04B60" w14:textId="77777777" w:rsidTr="00E50A6E">
        <w:trPr>
          <w:trHeight w:val="340"/>
        </w:trPr>
        <w:tc>
          <w:tcPr>
            <w:tcW w:w="4390" w:type="dxa"/>
            <w:vAlign w:val="center"/>
          </w:tcPr>
          <w:p w14:paraId="4B516628" w14:textId="30E3D9A6" w:rsidR="005A34EB" w:rsidRPr="00E50A6E" w:rsidRDefault="005A34EB" w:rsidP="00E50A6E">
            <w:pPr>
              <w:jc w:val="both"/>
              <w:rPr>
                <w:rFonts w:ascii="Marianne" w:hAnsi="Marianne"/>
                <w:sz w:val="21"/>
                <w:szCs w:val="21"/>
              </w:rPr>
            </w:pPr>
            <w:r w:rsidRPr="00E50A6E">
              <w:rPr>
                <w:rFonts w:ascii="Marianne" w:hAnsi="Marianne"/>
                <w:sz w:val="21"/>
                <w:szCs w:val="21"/>
              </w:rPr>
              <w:t xml:space="preserve">Acide </w:t>
            </w:r>
            <w:proofErr w:type="spellStart"/>
            <w:r w:rsidRPr="00E50A6E">
              <w:rPr>
                <w:rFonts w:ascii="Marianne" w:hAnsi="Marianne"/>
                <w:sz w:val="21"/>
                <w:szCs w:val="21"/>
              </w:rPr>
              <w:t>perfluorohexanoïque</w:t>
            </w:r>
            <w:proofErr w:type="spellEnd"/>
            <w:r w:rsidRPr="00E50A6E">
              <w:rPr>
                <w:rFonts w:ascii="Marianne" w:hAnsi="Marianne"/>
                <w:sz w:val="21"/>
                <w:szCs w:val="21"/>
              </w:rPr>
              <w:t xml:space="preserve"> (</w:t>
            </w:r>
            <w:proofErr w:type="spellStart"/>
            <w:r w:rsidRPr="00E50A6E">
              <w:rPr>
                <w:rFonts w:ascii="Marianne" w:hAnsi="Marianne"/>
                <w:sz w:val="21"/>
                <w:szCs w:val="21"/>
              </w:rPr>
              <w:t>PFHxA</w:t>
            </w:r>
            <w:proofErr w:type="spellEnd"/>
            <w:r w:rsidRPr="00E50A6E">
              <w:rPr>
                <w:rFonts w:ascii="Marianne" w:hAnsi="Marianne"/>
                <w:sz w:val="21"/>
                <w:szCs w:val="21"/>
              </w:rPr>
              <w:t>)</w:t>
            </w:r>
          </w:p>
        </w:tc>
        <w:tc>
          <w:tcPr>
            <w:tcW w:w="4956" w:type="dxa"/>
            <w:vAlign w:val="center"/>
          </w:tcPr>
          <w:p w14:paraId="0CC8F01D" w14:textId="79EF5AE2" w:rsidR="005A34EB" w:rsidRPr="00E50A6E" w:rsidRDefault="005A34EB" w:rsidP="00E50A6E">
            <w:pPr>
              <w:jc w:val="both"/>
              <w:rPr>
                <w:rFonts w:ascii="Marianne" w:hAnsi="Marianne"/>
                <w:sz w:val="21"/>
                <w:szCs w:val="21"/>
              </w:rPr>
            </w:pPr>
            <w:r w:rsidRPr="00E50A6E">
              <w:rPr>
                <w:rFonts w:ascii="Marianne" w:hAnsi="Marianne"/>
                <w:sz w:val="21"/>
                <w:szCs w:val="21"/>
              </w:rPr>
              <w:t xml:space="preserve">Acide </w:t>
            </w:r>
            <w:proofErr w:type="spellStart"/>
            <w:r w:rsidRPr="00E50A6E">
              <w:rPr>
                <w:rFonts w:ascii="Marianne" w:hAnsi="Marianne"/>
                <w:sz w:val="21"/>
                <w:szCs w:val="21"/>
              </w:rPr>
              <w:t>perfluorohexane</w:t>
            </w:r>
            <w:proofErr w:type="spellEnd"/>
            <w:r w:rsidRPr="00E50A6E">
              <w:rPr>
                <w:rFonts w:ascii="Marianne" w:hAnsi="Marianne"/>
                <w:sz w:val="21"/>
                <w:szCs w:val="21"/>
              </w:rPr>
              <w:t xml:space="preserve"> sulfonique (</w:t>
            </w:r>
            <w:proofErr w:type="spellStart"/>
            <w:r w:rsidRPr="00E50A6E">
              <w:rPr>
                <w:rFonts w:ascii="Marianne" w:hAnsi="Marianne"/>
                <w:sz w:val="21"/>
                <w:szCs w:val="21"/>
              </w:rPr>
              <w:t>PFHxS</w:t>
            </w:r>
            <w:proofErr w:type="spellEnd"/>
            <w:r w:rsidRPr="00E50A6E">
              <w:rPr>
                <w:rFonts w:ascii="Marianne" w:hAnsi="Marianne"/>
                <w:sz w:val="21"/>
                <w:szCs w:val="21"/>
              </w:rPr>
              <w:t>)</w:t>
            </w:r>
          </w:p>
        </w:tc>
      </w:tr>
      <w:tr w:rsidR="005A34EB" w:rsidRPr="00E50A6E" w14:paraId="2615F961" w14:textId="77777777" w:rsidTr="00E50A6E">
        <w:trPr>
          <w:trHeight w:val="340"/>
        </w:trPr>
        <w:tc>
          <w:tcPr>
            <w:tcW w:w="4390" w:type="dxa"/>
            <w:vAlign w:val="center"/>
          </w:tcPr>
          <w:p w14:paraId="6D48563F" w14:textId="59533C2E" w:rsidR="005A34EB" w:rsidRPr="00E50A6E" w:rsidRDefault="005A34EB" w:rsidP="00E50A6E">
            <w:pPr>
              <w:jc w:val="both"/>
              <w:rPr>
                <w:rFonts w:ascii="Marianne" w:hAnsi="Marianne"/>
                <w:sz w:val="21"/>
                <w:szCs w:val="21"/>
              </w:rPr>
            </w:pPr>
            <w:r w:rsidRPr="00E50A6E">
              <w:rPr>
                <w:rFonts w:ascii="Marianne" w:hAnsi="Marianne"/>
                <w:sz w:val="21"/>
                <w:szCs w:val="21"/>
              </w:rPr>
              <w:t xml:space="preserve">Acide </w:t>
            </w:r>
            <w:proofErr w:type="spellStart"/>
            <w:r w:rsidRPr="00E50A6E">
              <w:rPr>
                <w:rFonts w:ascii="Marianne" w:hAnsi="Marianne"/>
                <w:sz w:val="21"/>
                <w:szCs w:val="21"/>
              </w:rPr>
              <w:t>perfluoroheptanoïque</w:t>
            </w:r>
            <w:proofErr w:type="spellEnd"/>
            <w:r w:rsidRPr="00E50A6E">
              <w:rPr>
                <w:rFonts w:ascii="Marianne" w:hAnsi="Marianne"/>
                <w:sz w:val="21"/>
                <w:szCs w:val="21"/>
              </w:rPr>
              <w:t xml:space="preserve"> (</w:t>
            </w:r>
            <w:proofErr w:type="spellStart"/>
            <w:r w:rsidRPr="00E50A6E">
              <w:rPr>
                <w:rFonts w:ascii="Marianne" w:hAnsi="Marianne"/>
                <w:sz w:val="21"/>
                <w:szCs w:val="21"/>
              </w:rPr>
              <w:t>PFHpA</w:t>
            </w:r>
            <w:proofErr w:type="spellEnd"/>
            <w:r w:rsidRPr="00E50A6E">
              <w:rPr>
                <w:rFonts w:ascii="Marianne" w:hAnsi="Marianne"/>
                <w:sz w:val="21"/>
                <w:szCs w:val="21"/>
              </w:rPr>
              <w:t>)</w:t>
            </w:r>
          </w:p>
        </w:tc>
        <w:tc>
          <w:tcPr>
            <w:tcW w:w="4956" w:type="dxa"/>
            <w:vAlign w:val="center"/>
          </w:tcPr>
          <w:p w14:paraId="0B21ADD2" w14:textId="0AE0724A" w:rsidR="005A34EB" w:rsidRPr="00E50A6E" w:rsidRDefault="005A34EB" w:rsidP="00E50A6E">
            <w:pPr>
              <w:jc w:val="both"/>
              <w:rPr>
                <w:rFonts w:ascii="Marianne" w:hAnsi="Marianne"/>
                <w:sz w:val="21"/>
                <w:szCs w:val="21"/>
              </w:rPr>
            </w:pPr>
            <w:r w:rsidRPr="00E50A6E">
              <w:rPr>
                <w:rFonts w:ascii="Marianne" w:hAnsi="Marianne"/>
                <w:sz w:val="21"/>
                <w:szCs w:val="21"/>
              </w:rPr>
              <w:t xml:space="preserve">Acide </w:t>
            </w:r>
            <w:proofErr w:type="spellStart"/>
            <w:r w:rsidRPr="00E50A6E">
              <w:rPr>
                <w:rFonts w:ascii="Marianne" w:hAnsi="Marianne"/>
                <w:sz w:val="21"/>
                <w:szCs w:val="21"/>
              </w:rPr>
              <w:t>perfluoroheptane</w:t>
            </w:r>
            <w:proofErr w:type="spellEnd"/>
            <w:r w:rsidRPr="00E50A6E">
              <w:rPr>
                <w:rFonts w:ascii="Marianne" w:hAnsi="Marianne"/>
                <w:sz w:val="21"/>
                <w:szCs w:val="21"/>
              </w:rPr>
              <w:t xml:space="preserve"> sulfonique (</w:t>
            </w:r>
            <w:proofErr w:type="spellStart"/>
            <w:r w:rsidRPr="00E50A6E">
              <w:rPr>
                <w:rFonts w:ascii="Marianne" w:hAnsi="Marianne"/>
                <w:sz w:val="21"/>
                <w:szCs w:val="21"/>
              </w:rPr>
              <w:t>PFHpS</w:t>
            </w:r>
            <w:proofErr w:type="spellEnd"/>
            <w:r w:rsidRPr="00E50A6E">
              <w:rPr>
                <w:rFonts w:ascii="Marianne" w:hAnsi="Marianne"/>
                <w:sz w:val="21"/>
                <w:szCs w:val="21"/>
              </w:rPr>
              <w:t>)</w:t>
            </w:r>
          </w:p>
        </w:tc>
      </w:tr>
      <w:tr w:rsidR="005A34EB" w:rsidRPr="00E50A6E" w14:paraId="7090D49B" w14:textId="77777777" w:rsidTr="00E50A6E">
        <w:trPr>
          <w:trHeight w:val="340"/>
        </w:trPr>
        <w:tc>
          <w:tcPr>
            <w:tcW w:w="4390" w:type="dxa"/>
            <w:vAlign w:val="center"/>
          </w:tcPr>
          <w:p w14:paraId="340CB889" w14:textId="28B7A54C" w:rsidR="005A34EB" w:rsidRPr="00E50A6E" w:rsidRDefault="005A34EB" w:rsidP="00E50A6E">
            <w:pPr>
              <w:jc w:val="both"/>
              <w:rPr>
                <w:rFonts w:ascii="Marianne" w:hAnsi="Marianne"/>
                <w:sz w:val="21"/>
                <w:szCs w:val="21"/>
              </w:rPr>
            </w:pPr>
            <w:r w:rsidRPr="00E50A6E">
              <w:rPr>
                <w:rFonts w:ascii="Marianne" w:hAnsi="Marianne"/>
                <w:sz w:val="21"/>
                <w:szCs w:val="21"/>
              </w:rPr>
              <w:t xml:space="preserve">Acide </w:t>
            </w:r>
            <w:proofErr w:type="spellStart"/>
            <w:r w:rsidRPr="00E50A6E">
              <w:rPr>
                <w:rFonts w:ascii="Marianne" w:hAnsi="Marianne"/>
                <w:sz w:val="21"/>
                <w:szCs w:val="21"/>
              </w:rPr>
              <w:t>perfluoroctanoïque</w:t>
            </w:r>
            <w:proofErr w:type="spellEnd"/>
            <w:r w:rsidRPr="00E50A6E">
              <w:rPr>
                <w:rFonts w:ascii="Marianne" w:hAnsi="Marianne"/>
                <w:sz w:val="21"/>
                <w:szCs w:val="21"/>
              </w:rPr>
              <w:t xml:space="preserve"> (PFOA)</w:t>
            </w:r>
          </w:p>
        </w:tc>
        <w:tc>
          <w:tcPr>
            <w:tcW w:w="4956" w:type="dxa"/>
            <w:vAlign w:val="center"/>
          </w:tcPr>
          <w:p w14:paraId="67101F62" w14:textId="18EF4BBB" w:rsidR="005A34EB" w:rsidRPr="00E50A6E" w:rsidRDefault="005A34EB" w:rsidP="00E50A6E">
            <w:pPr>
              <w:jc w:val="both"/>
              <w:rPr>
                <w:rFonts w:ascii="Marianne" w:hAnsi="Marianne"/>
                <w:sz w:val="21"/>
                <w:szCs w:val="21"/>
              </w:rPr>
            </w:pPr>
            <w:r w:rsidRPr="00E50A6E">
              <w:rPr>
                <w:rFonts w:ascii="Marianne" w:hAnsi="Marianne"/>
                <w:sz w:val="21"/>
                <w:szCs w:val="21"/>
              </w:rPr>
              <w:t xml:space="preserve">Acide </w:t>
            </w:r>
            <w:proofErr w:type="spellStart"/>
            <w:r w:rsidRPr="00E50A6E">
              <w:rPr>
                <w:rFonts w:ascii="Marianne" w:hAnsi="Marianne"/>
                <w:sz w:val="21"/>
                <w:szCs w:val="21"/>
              </w:rPr>
              <w:t>perfluorooctane</w:t>
            </w:r>
            <w:proofErr w:type="spellEnd"/>
            <w:r w:rsidRPr="00E50A6E">
              <w:rPr>
                <w:rFonts w:ascii="Marianne" w:hAnsi="Marianne"/>
                <w:sz w:val="21"/>
                <w:szCs w:val="21"/>
              </w:rPr>
              <w:t xml:space="preserve"> sulfonique (PFOS)</w:t>
            </w:r>
          </w:p>
        </w:tc>
      </w:tr>
      <w:tr w:rsidR="005A34EB" w:rsidRPr="00E50A6E" w14:paraId="5D5D87DA" w14:textId="77777777" w:rsidTr="00E50A6E">
        <w:trPr>
          <w:trHeight w:val="340"/>
        </w:trPr>
        <w:tc>
          <w:tcPr>
            <w:tcW w:w="4390" w:type="dxa"/>
            <w:vAlign w:val="center"/>
          </w:tcPr>
          <w:p w14:paraId="7F392E9F" w14:textId="088D9180" w:rsidR="005A34EB" w:rsidRPr="00E50A6E" w:rsidRDefault="005A34EB" w:rsidP="00E50A6E">
            <w:pPr>
              <w:jc w:val="both"/>
              <w:rPr>
                <w:rFonts w:ascii="Marianne" w:hAnsi="Marianne"/>
                <w:sz w:val="21"/>
                <w:szCs w:val="21"/>
              </w:rPr>
            </w:pPr>
            <w:r w:rsidRPr="00E50A6E">
              <w:rPr>
                <w:rFonts w:ascii="Marianne" w:hAnsi="Marianne"/>
                <w:sz w:val="21"/>
                <w:szCs w:val="21"/>
              </w:rPr>
              <w:t xml:space="preserve">Acide </w:t>
            </w:r>
            <w:proofErr w:type="spellStart"/>
            <w:r w:rsidRPr="00E50A6E">
              <w:rPr>
                <w:rFonts w:ascii="Marianne" w:hAnsi="Marianne"/>
                <w:sz w:val="21"/>
                <w:szCs w:val="21"/>
              </w:rPr>
              <w:t>perfluorononanoïque</w:t>
            </w:r>
            <w:proofErr w:type="spellEnd"/>
            <w:r w:rsidRPr="00E50A6E">
              <w:rPr>
                <w:rFonts w:ascii="Marianne" w:hAnsi="Marianne"/>
                <w:sz w:val="21"/>
                <w:szCs w:val="21"/>
              </w:rPr>
              <w:t xml:space="preserve"> (PFNA)</w:t>
            </w:r>
          </w:p>
        </w:tc>
        <w:tc>
          <w:tcPr>
            <w:tcW w:w="4956" w:type="dxa"/>
            <w:vAlign w:val="center"/>
          </w:tcPr>
          <w:p w14:paraId="4FBE94C1" w14:textId="22B60054" w:rsidR="005A34EB" w:rsidRPr="00E50A6E" w:rsidRDefault="005A34EB" w:rsidP="00E50A6E">
            <w:pPr>
              <w:jc w:val="both"/>
              <w:rPr>
                <w:rFonts w:ascii="Marianne" w:hAnsi="Marianne"/>
                <w:sz w:val="21"/>
                <w:szCs w:val="21"/>
              </w:rPr>
            </w:pPr>
            <w:r w:rsidRPr="00E50A6E">
              <w:rPr>
                <w:rFonts w:ascii="Marianne" w:hAnsi="Marianne"/>
                <w:sz w:val="21"/>
                <w:szCs w:val="21"/>
              </w:rPr>
              <w:t xml:space="preserve">Acide </w:t>
            </w:r>
            <w:proofErr w:type="spellStart"/>
            <w:r w:rsidRPr="00E50A6E">
              <w:rPr>
                <w:rFonts w:ascii="Marianne" w:hAnsi="Marianne"/>
                <w:sz w:val="21"/>
                <w:szCs w:val="21"/>
              </w:rPr>
              <w:t>perfluorononane</w:t>
            </w:r>
            <w:proofErr w:type="spellEnd"/>
            <w:r w:rsidRPr="00E50A6E">
              <w:rPr>
                <w:rFonts w:ascii="Marianne" w:hAnsi="Marianne"/>
                <w:sz w:val="21"/>
                <w:szCs w:val="21"/>
              </w:rPr>
              <w:t xml:space="preserve"> sulfonique (PFNS)</w:t>
            </w:r>
          </w:p>
        </w:tc>
      </w:tr>
      <w:tr w:rsidR="005A34EB" w:rsidRPr="00E50A6E" w14:paraId="48F524E8" w14:textId="77777777" w:rsidTr="00E50A6E">
        <w:trPr>
          <w:trHeight w:val="340"/>
        </w:trPr>
        <w:tc>
          <w:tcPr>
            <w:tcW w:w="4390" w:type="dxa"/>
            <w:vAlign w:val="center"/>
          </w:tcPr>
          <w:p w14:paraId="39179ED6" w14:textId="4EEF5F05" w:rsidR="005A34EB" w:rsidRPr="00E50A6E" w:rsidRDefault="005A34EB" w:rsidP="00E50A6E">
            <w:pPr>
              <w:jc w:val="both"/>
              <w:rPr>
                <w:rFonts w:ascii="Marianne" w:hAnsi="Marianne"/>
                <w:sz w:val="21"/>
                <w:szCs w:val="21"/>
              </w:rPr>
            </w:pPr>
            <w:r w:rsidRPr="00E50A6E">
              <w:rPr>
                <w:rFonts w:ascii="Marianne" w:hAnsi="Marianne"/>
                <w:sz w:val="21"/>
                <w:szCs w:val="21"/>
              </w:rPr>
              <w:t xml:space="preserve">Acide </w:t>
            </w:r>
            <w:proofErr w:type="spellStart"/>
            <w:r w:rsidRPr="00E50A6E">
              <w:rPr>
                <w:rFonts w:ascii="Marianne" w:hAnsi="Marianne"/>
                <w:sz w:val="21"/>
                <w:szCs w:val="21"/>
              </w:rPr>
              <w:t>perfluorodécanoïque</w:t>
            </w:r>
            <w:proofErr w:type="spellEnd"/>
            <w:r w:rsidRPr="00E50A6E">
              <w:rPr>
                <w:rFonts w:ascii="Marianne" w:hAnsi="Marianne"/>
                <w:sz w:val="21"/>
                <w:szCs w:val="21"/>
              </w:rPr>
              <w:t xml:space="preserve"> (PFDA)</w:t>
            </w:r>
          </w:p>
        </w:tc>
        <w:tc>
          <w:tcPr>
            <w:tcW w:w="4956" w:type="dxa"/>
            <w:vAlign w:val="center"/>
          </w:tcPr>
          <w:p w14:paraId="5A354717" w14:textId="5227F242" w:rsidR="005A34EB" w:rsidRPr="00E50A6E" w:rsidRDefault="005A34EB" w:rsidP="00E50A6E">
            <w:pPr>
              <w:jc w:val="both"/>
              <w:rPr>
                <w:rFonts w:ascii="Marianne" w:hAnsi="Marianne"/>
                <w:sz w:val="21"/>
                <w:szCs w:val="21"/>
              </w:rPr>
            </w:pPr>
            <w:r w:rsidRPr="00E50A6E">
              <w:rPr>
                <w:rFonts w:ascii="Marianne" w:hAnsi="Marianne"/>
                <w:sz w:val="21"/>
                <w:szCs w:val="21"/>
              </w:rPr>
              <w:t xml:space="preserve">Acide </w:t>
            </w:r>
            <w:proofErr w:type="spellStart"/>
            <w:r w:rsidRPr="00E50A6E">
              <w:rPr>
                <w:rFonts w:ascii="Marianne" w:hAnsi="Marianne"/>
                <w:sz w:val="21"/>
                <w:szCs w:val="21"/>
              </w:rPr>
              <w:t>perfluorodécane</w:t>
            </w:r>
            <w:proofErr w:type="spellEnd"/>
            <w:r w:rsidRPr="00E50A6E">
              <w:rPr>
                <w:rFonts w:ascii="Marianne" w:hAnsi="Marianne"/>
                <w:sz w:val="21"/>
                <w:szCs w:val="21"/>
              </w:rPr>
              <w:t xml:space="preserve"> sulfonique (PFDS)</w:t>
            </w:r>
          </w:p>
        </w:tc>
      </w:tr>
      <w:tr w:rsidR="005A34EB" w:rsidRPr="00E50A6E" w14:paraId="1C60FA2D" w14:textId="77777777" w:rsidTr="00E50A6E">
        <w:trPr>
          <w:trHeight w:val="340"/>
        </w:trPr>
        <w:tc>
          <w:tcPr>
            <w:tcW w:w="4390" w:type="dxa"/>
            <w:vAlign w:val="center"/>
          </w:tcPr>
          <w:p w14:paraId="0ED914B0" w14:textId="19B51A47" w:rsidR="005A34EB" w:rsidRPr="00E50A6E" w:rsidRDefault="005A34EB" w:rsidP="00E50A6E">
            <w:pPr>
              <w:jc w:val="both"/>
              <w:rPr>
                <w:rFonts w:ascii="Marianne" w:hAnsi="Marianne"/>
                <w:sz w:val="21"/>
                <w:szCs w:val="21"/>
              </w:rPr>
            </w:pPr>
            <w:r w:rsidRPr="00E50A6E">
              <w:rPr>
                <w:rFonts w:ascii="Marianne" w:hAnsi="Marianne"/>
                <w:sz w:val="21"/>
                <w:szCs w:val="21"/>
              </w:rPr>
              <w:t xml:space="preserve">Acide </w:t>
            </w:r>
            <w:proofErr w:type="spellStart"/>
            <w:r w:rsidRPr="00E50A6E">
              <w:rPr>
                <w:rFonts w:ascii="Marianne" w:hAnsi="Marianne"/>
                <w:sz w:val="21"/>
                <w:szCs w:val="21"/>
              </w:rPr>
              <w:t>perfluoroundécanoïque</w:t>
            </w:r>
            <w:proofErr w:type="spellEnd"/>
            <w:r w:rsidRPr="00E50A6E">
              <w:rPr>
                <w:rFonts w:ascii="Marianne" w:hAnsi="Marianne"/>
                <w:sz w:val="21"/>
                <w:szCs w:val="21"/>
              </w:rPr>
              <w:t xml:space="preserve"> (</w:t>
            </w:r>
            <w:proofErr w:type="spellStart"/>
            <w:r w:rsidRPr="00E50A6E">
              <w:rPr>
                <w:rFonts w:ascii="Marianne" w:hAnsi="Marianne"/>
                <w:sz w:val="21"/>
                <w:szCs w:val="21"/>
              </w:rPr>
              <w:t>PFUnDA</w:t>
            </w:r>
            <w:proofErr w:type="spellEnd"/>
            <w:r w:rsidRPr="00E50A6E">
              <w:rPr>
                <w:rFonts w:ascii="Marianne" w:hAnsi="Marianne"/>
                <w:sz w:val="21"/>
                <w:szCs w:val="21"/>
              </w:rPr>
              <w:t>)</w:t>
            </w:r>
          </w:p>
        </w:tc>
        <w:tc>
          <w:tcPr>
            <w:tcW w:w="4956" w:type="dxa"/>
            <w:vAlign w:val="center"/>
          </w:tcPr>
          <w:p w14:paraId="38FB510C" w14:textId="22DE62B5" w:rsidR="005A34EB" w:rsidRPr="00E50A6E" w:rsidRDefault="005A34EB" w:rsidP="00E50A6E">
            <w:pPr>
              <w:jc w:val="both"/>
              <w:rPr>
                <w:rFonts w:ascii="Marianne" w:hAnsi="Marianne"/>
                <w:sz w:val="21"/>
                <w:szCs w:val="21"/>
              </w:rPr>
            </w:pPr>
            <w:r w:rsidRPr="00E50A6E">
              <w:rPr>
                <w:rFonts w:ascii="Marianne" w:hAnsi="Marianne"/>
                <w:sz w:val="21"/>
                <w:szCs w:val="21"/>
              </w:rPr>
              <w:t xml:space="preserve">Acide </w:t>
            </w:r>
            <w:proofErr w:type="spellStart"/>
            <w:r w:rsidRPr="00E50A6E">
              <w:rPr>
                <w:rFonts w:ascii="Marianne" w:hAnsi="Marianne"/>
                <w:sz w:val="21"/>
                <w:szCs w:val="21"/>
              </w:rPr>
              <w:t>perfluoroundécane</w:t>
            </w:r>
            <w:proofErr w:type="spellEnd"/>
            <w:r w:rsidRPr="00E50A6E">
              <w:rPr>
                <w:rFonts w:ascii="Marianne" w:hAnsi="Marianne"/>
                <w:sz w:val="21"/>
                <w:szCs w:val="21"/>
              </w:rPr>
              <w:t xml:space="preserve"> sulfonique (</w:t>
            </w:r>
            <w:proofErr w:type="spellStart"/>
            <w:r w:rsidRPr="00E50A6E">
              <w:rPr>
                <w:rFonts w:ascii="Marianne" w:hAnsi="Marianne"/>
                <w:sz w:val="21"/>
                <w:szCs w:val="21"/>
              </w:rPr>
              <w:t>PFUnDS</w:t>
            </w:r>
            <w:proofErr w:type="spellEnd"/>
            <w:r w:rsidRPr="00E50A6E">
              <w:rPr>
                <w:rFonts w:ascii="Marianne" w:hAnsi="Marianne"/>
                <w:sz w:val="21"/>
                <w:szCs w:val="21"/>
              </w:rPr>
              <w:t>)</w:t>
            </w:r>
          </w:p>
        </w:tc>
      </w:tr>
      <w:tr w:rsidR="005A34EB" w:rsidRPr="00E50A6E" w14:paraId="7792E477" w14:textId="77777777" w:rsidTr="00E50A6E">
        <w:trPr>
          <w:trHeight w:val="340"/>
        </w:trPr>
        <w:tc>
          <w:tcPr>
            <w:tcW w:w="4390" w:type="dxa"/>
            <w:vAlign w:val="center"/>
          </w:tcPr>
          <w:p w14:paraId="248ACFE0" w14:textId="325813D1" w:rsidR="005A34EB" w:rsidRPr="00E50A6E" w:rsidRDefault="005A34EB" w:rsidP="00E50A6E">
            <w:pPr>
              <w:jc w:val="both"/>
              <w:rPr>
                <w:rFonts w:ascii="Marianne" w:hAnsi="Marianne"/>
                <w:sz w:val="21"/>
                <w:szCs w:val="21"/>
              </w:rPr>
            </w:pPr>
            <w:r w:rsidRPr="00E50A6E">
              <w:rPr>
                <w:rFonts w:ascii="Marianne" w:hAnsi="Marianne"/>
                <w:sz w:val="21"/>
                <w:szCs w:val="21"/>
              </w:rPr>
              <w:t xml:space="preserve">Acide </w:t>
            </w:r>
            <w:proofErr w:type="spellStart"/>
            <w:r w:rsidRPr="00E50A6E">
              <w:rPr>
                <w:rFonts w:ascii="Marianne" w:hAnsi="Marianne"/>
                <w:sz w:val="21"/>
                <w:szCs w:val="21"/>
              </w:rPr>
              <w:t>perfluorododécanoïque</w:t>
            </w:r>
            <w:proofErr w:type="spellEnd"/>
            <w:r w:rsidRPr="00E50A6E">
              <w:rPr>
                <w:rFonts w:ascii="Marianne" w:hAnsi="Marianne"/>
                <w:sz w:val="21"/>
                <w:szCs w:val="21"/>
              </w:rPr>
              <w:t xml:space="preserve"> (</w:t>
            </w:r>
            <w:proofErr w:type="spellStart"/>
            <w:r w:rsidRPr="00E50A6E">
              <w:rPr>
                <w:rFonts w:ascii="Marianne" w:hAnsi="Marianne"/>
                <w:sz w:val="21"/>
                <w:szCs w:val="21"/>
              </w:rPr>
              <w:t>PFDoDA</w:t>
            </w:r>
            <w:proofErr w:type="spellEnd"/>
            <w:r w:rsidRPr="00E50A6E">
              <w:rPr>
                <w:rFonts w:ascii="Marianne" w:hAnsi="Marianne"/>
                <w:sz w:val="21"/>
                <w:szCs w:val="21"/>
              </w:rPr>
              <w:t>)</w:t>
            </w:r>
          </w:p>
        </w:tc>
        <w:tc>
          <w:tcPr>
            <w:tcW w:w="4956" w:type="dxa"/>
            <w:vAlign w:val="center"/>
          </w:tcPr>
          <w:p w14:paraId="7C558316" w14:textId="6A3346BF" w:rsidR="005A34EB" w:rsidRPr="00E50A6E" w:rsidRDefault="005A34EB" w:rsidP="00E50A6E">
            <w:pPr>
              <w:jc w:val="both"/>
              <w:rPr>
                <w:rFonts w:ascii="Marianne" w:hAnsi="Marianne"/>
                <w:sz w:val="21"/>
                <w:szCs w:val="21"/>
              </w:rPr>
            </w:pPr>
            <w:r w:rsidRPr="00E50A6E">
              <w:rPr>
                <w:rFonts w:ascii="Marianne" w:hAnsi="Marianne"/>
                <w:sz w:val="21"/>
                <w:szCs w:val="21"/>
              </w:rPr>
              <w:t xml:space="preserve">Acide </w:t>
            </w:r>
            <w:proofErr w:type="spellStart"/>
            <w:r w:rsidRPr="00E50A6E">
              <w:rPr>
                <w:rFonts w:ascii="Marianne" w:hAnsi="Marianne"/>
                <w:sz w:val="21"/>
                <w:szCs w:val="21"/>
              </w:rPr>
              <w:t>perfluorododécane</w:t>
            </w:r>
            <w:proofErr w:type="spellEnd"/>
            <w:r w:rsidRPr="00E50A6E">
              <w:rPr>
                <w:rFonts w:ascii="Marianne" w:hAnsi="Marianne"/>
                <w:sz w:val="21"/>
                <w:szCs w:val="21"/>
              </w:rPr>
              <w:t xml:space="preserve"> sulfonique (</w:t>
            </w:r>
            <w:proofErr w:type="spellStart"/>
            <w:r w:rsidRPr="00E50A6E">
              <w:rPr>
                <w:rFonts w:ascii="Marianne" w:hAnsi="Marianne"/>
                <w:sz w:val="21"/>
                <w:szCs w:val="21"/>
              </w:rPr>
              <w:t>PFDoDS</w:t>
            </w:r>
            <w:proofErr w:type="spellEnd"/>
            <w:r w:rsidRPr="00E50A6E">
              <w:rPr>
                <w:rFonts w:ascii="Marianne" w:hAnsi="Marianne"/>
                <w:sz w:val="21"/>
                <w:szCs w:val="21"/>
              </w:rPr>
              <w:t>)</w:t>
            </w:r>
          </w:p>
        </w:tc>
      </w:tr>
      <w:tr w:rsidR="005A34EB" w:rsidRPr="00E50A6E" w14:paraId="5F4983A5" w14:textId="77777777" w:rsidTr="00E50A6E">
        <w:trPr>
          <w:trHeight w:val="340"/>
        </w:trPr>
        <w:tc>
          <w:tcPr>
            <w:tcW w:w="4390" w:type="dxa"/>
            <w:vAlign w:val="center"/>
          </w:tcPr>
          <w:p w14:paraId="3FD4EEE5" w14:textId="65D8D8C3" w:rsidR="005A34EB" w:rsidRPr="00E50A6E" w:rsidRDefault="005A34EB" w:rsidP="00E50A6E">
            <w:pPr>
              <w:jc w:val="both"/>
              <w:rPr>
                <w:rFonts w:ascii="Marianne" w:hAnsi="Marianne"/>
                <w:sz w:val="21"/>
                <w:szCs w:val="21"/>
              </w:rPr>
            </w:pPr>
            <w:r w:rsidRPr="00E50A6E">
              <w:rPr>
                <w:rFonts w:ascii="Marianne" w:hAnsi="Marianne"/>
                <w:sz w:val="21"/>
                <w:szCs w:val="21"/>
              </w:rPr>
              <w:t xml:space="preserve">Acide </w:t>
            </w:r>
            <w:proofErr w:type="spellStart"/>
            <w:r w:rsidRPr="00E50A6E">
              <w:rPr>
                <w:rFonts w:ascii="Marianne" w:hAnsi="Marianne"/>
                <w:sz w:val="21"/>
                <w:szCs w:val="21"/>
              </w:rPr>
              <w:t>perfluorotridécanoïque</w:t>
            </w:r>
            <w:proofErr w:type="spellEnd"/>
            <w:r w:rsidRPr="00E50A6E">
              <w:rPr>
                <w:rFonts w:ascii="Marianne" w:hAnsi="Marianne"/>
                <w:sz w:val="21"/>
                <w:szCs w:val="21"/>
              </w:rPr>
              <w:t xml:space="preserve"> (</w:t>
            </w:r>
            <w:proofErr w:type="spellStart"/>
            <w:r w:rsidRPr="00E50A6E">
              <w:rPr>
                <w:rFonts w:ascii="Marianne" w:hAnsi="Marianne"/>
                <w:sz w:val="21"/>
                <w:szCs w:val="21"/>
              </w:rPr>
              <w:t>PFTrDA</w:t>
            </w:r>
            <w:proofErr w:type="spellEnd"/>
            <w:r w:rsidRPr="00E50A6E">
              <w:rPr>
                <w:rFonts w:ascii="Marianne" w:hAnsi="Marianne"/>
                <w:sz w:val="21"/>
                <w:szCs w:val="21"/>
              </w:rPr>
              <w:t>)</w:t>
            </w:r>
          </w:p>
        </w:tc>
        <w:tc>
          <w:tcPr>
            <w:tcW w:w="4956" w:type="dxa"/>
            <w:vAlign w:val="center"/>
          </w:tcPr>
          <w:p w14:paraId="66DD9FD4" w14:textId="37A19C66" w:rsidR="005A34EB" w:rsidRPr="00E50A6E" w:rsidRDefault="005A34EB" w:rsidP="00E50A6E">
            <w:pPr>
              <w:jc w:val="both"/>
              <w:rPr>
                <w:rFonts w:ascii="Marianne" w:hAnsi="Marianne"/>
                <w:sz w:val="21"/>
                <w:szCs w:val="21"/>
              </w:rPr>
            </w:pPr>
            <w:r w:rsidRPr="00E50A6E">
              <w:rPr>
                <w:rFonts w:ascii="Marianne" w:hAnsi="Marianne"/>
                <w:sz w:val="21"/>
                <w:szCs w:val="21"/>
              </w:rPr>
              <w:t xml:space="preserve">Acide </w:t>
            </w:r>
            <w:proofErr w:type="spellStart"/>
            <w:r w:rsidRPr="00E50A6E">
              <w:rPr>
                <w:rFonts w:ascii="Marianne" w:hAnsi="Marianne"/>
                <w:sz w:val="21"/>
                <w:szCs w:val="21"/>
              </w:rPr>
              <w:t>perfluorotridécane</w:t>
            </w:r>
            <w:proofErr w:type="spellEnd"/>
            <w:r w:rsidRPr="00E50A6E">
              <w:rPr>
                <w:rFonts w:ascii="Marianne" w:hAnsi="Marianne"/>
                <w:sz w:val="21"/>
                <w:szCs w:val="21"/>
              </w:rPr>
              <w:t xml:space="preserve"> sulfonique (</w:t>
            </w:r>
            <w:proofErr w:type="spellStart"/>
            <w:r w:rsidRPr="00E50A6E">
              <w:rPr>
                <w:rFonts w:ascii="Marianne" w:hAnsi="Marianne"/>
                <w:sz w:val="21"/>
                <w:szCs w:val="21"/>
              </w:rPr>
              <w:t>PFTrDS</w:t>
            </w:r>
            <w:proofErr w:type="spellEnd"/>
            <w:r w:rsidRPr="00E50A6E">
              <w:rPr>
                <w:rFonts w:ascii="Marianne" w:hAnsi="Marianne"/>
                <w:sz w:val="21"/>
                <w:szCs w:val="21"/>
              </w:rPr>
              <w:t>)</w:t>
            </w:r>
          </w:p>
        </w:tc>
      </w:tr>
    </w:tbl>
    <w:p w14:paraId="70358287" w14:textId="2DC3F2AD" w:rsidR="005A34EB" w:rsidRPr="00E50A6E" w:rsidRDefault="005A34EB" w:rsidP="00E50A6E">
      <w:pPr>
        <w:spacing w:after="0" w:line="240" w:lineRule="auto"/>
        <w:jc w:val="both"/>
        <w:rPr>
          <w:rFonts w:ascii="Marianne" w:hAnsi="Marianne"/>
        </w:rPr>
      </w:pPr>
    </w:p>
    <w:p w14:paraId="4D0B65F9" w14:textId="77777777" w:rsidR="003B2FB6" w:rsidRDefault="003B2FB6" w:rsidP="003B2FB6">
      <w:pPr>
        <w:spacing w:after="0" w:line="240" w:lineRule="auto"/>
        <w:jc w:val="both"/>
        <w:rPr>
          <w:rFonts w:ascii="Marianne" w:hAnsi="Marianne"/>
        </w:rPr>
      </w:pPr>
    </w:p>
    <w:p w14:paraId="164CE84B" w14:textId="66044657" w:rsidR="00B44C8A" w:rsidRDefault="003522F3" w:rsidP="00E50A6E">
      <w:pPr>
        <w:spacing w:after="240" w:line="240" w:lineRule="auto"/>
        <w:jc w:val="both"/>
        <w:rPr>
          <w:rFonts w:ascii="Marianne" w:hAnsi="Marianne"/>
        </w:rPr>
      </w:pPr>
      <w:r w:rsidRPr="00E50A6E">
        <w:rPr>
          <w:rFonts w:ascii="Marianne" w:hAnsi="Marianne"/>
          <w:noProof/>
          <w:lang w:eastAsia="fr-FR"/>
        </w:rPr>
        <mc:AlternateContent>
          <mc:Choice Requires="wps">
            <w:drawing>
              <wp:anchor distT="0" distB="0" distL="114300" distR="114300" simplePos="0" relativeHeight="251735552" behindDoc="1" locked="0" layoutInCell="1" allowOverlap="1" wp14:anchorId="751AC035" wp14:editId="49E208E2">
                <wp:simplePos x="0" y="0"/>
                <wp:positionH relativeFrom="page">
                  <wp:posOffset>7070237</wp:posOffset>
                </wp:positionH>
                <wp:positionV relativeFrom="paragraph">
                  <wp:posOffset>-1183566</wp:posOffset>
                </wp:positionV>
                <wp:extent cx="482600" cy="10989945"/>
                <wp:effectExtent l="57150" t="19050" r="50800" b="78105"/>
                <wp:wrapNone/>
                <wp:docPr id="562390286" name="Rectangle 562390286"/>
                <wp:cNvGraphicFramePr/>
                <a:graphic xmlns:a="http://schemas.openxmlformats.org/drawingml/2006/main">
                  <a:graphicData uri="http://schemas.microsoft.com/office/word/2010/wordprocessingShape">
                    <wps:wsp>
                      <wps:cNvSpPr/>
                      <wps:spPr>
                        <a:xfrm>
                          <a:off x="0" y="0"/>
                          <a:ext cx="482600" cy="10989945"/>
                        </a:xfrm>
                        <a:prstGeom prst="rect">
                          <a:avLst/>
                        </a:prstGeom>
                        <a:solidFill>
                          <a:srgbClr val="006AB4"/>
                        </a:solidFill>
                        <a:ln w="9525" cap="flat" cmpd="sng" algn="ctr">
                          <a:no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C325C" id="Rectangle 562390286" o:spid="_x0000_s1026" style="position:absolute;margin-left:556.7pt;margin-top:-93.2pt;width:38pt;height:865.35pt;z-index:-25158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" fillcolor="#006ab4" stroked="f">
                <v:shadow on="t" color="black" opacity="22937f" origin=",.5" offset="0,.63889mm"/>
                <w10:wrap anchorx="page"/>
              </v:rect>
            </w:pict>
          </mc:Fallback>
        </mc:AlternateContent>
      </w:r>
      <w:r w:rsidR="00E629F8" w:rsidRPr="00E50A6E">
        <w:rPr>
          <w:rFonts w:ascii="Marianne" w:hAnsi="Marianne"/>
        </w:rPr>
        <w:t xml:space="preserve">Ce </w:t>
      </w:r>
      <w:r w:rsidR="002044C5" w:rsidRPr="00E50A6E">
        <w:rPr>
          <w:rFonts w:ascii="Marianne" w:hAnsi="Marianne"/>
        </w:rPr>
        <w:t xml:space="preserve">rapport </w:t>
      </w:r>
      <w:r w:rsidR="007B3925" w:rsidRPr="00E50A6E">
        <w:rPr>
          <w:rFonts w:ascii="Marianne" w:hAnsi="Marianne"/>
        </w:rPr>
        <w:t xml:space="preserve">présente </w:t>
      </w:r>
      <w:r w:rsidR="002044C5" w:rsidRPr="00E50A6E">
        <w:rPr>
          <w:rFonts w:ascii="Marianne" w:hAnsi="Marianne"/>
        </w:rPr>
        <w:t xml:space="preserve">les situations </w:t>
      </w:r>
      <w:r w:rsidR="009F3724" w:rsidRPr="00E50A6E">
        <w:rPr>
          <w:rFonts w:ascii="Marianne" w:hAnsi="Marianne"/>
        </w:rPr>
        <w:t xml:space="preserve">de dépassements de </w:t>
      </w:r>
      <w:r w:rsidR="007B3925" w:rsidRPr="00E50A6E">
        <w:rPr>
          <w:rFonts w:ascii="Marianne" w:hAnsi="Marianne"/>
        </w:rPr>
        <w:t>cette</w:t>
      </w:r>
      <w:r w:rsidR="009F3724" w:rsidRPr="00E50A6E">
        <w:rPr>
          <w:rFonts w:ascii="Marianne" w:hAnsi="Marianne"/>
        </w:rPr>
        <w:t xml:space="preserve"> limite de qualité (ou norme)</w:t>
      </w:r>
      <w:r w:rsidR="002044C5" w:rsidRPr="00E50A6E">
        <w:rPr>
          <w:rFonts w:ascii="Marianne" w:hAnsi="Marianne"/>
        </w:rPr>
        <w:t xml:space="preserve"> au niveau des réseaux publics de distribution </w:t>
      </w:r>
      <w:r w:rsidR="004A78A1" w:rsidRPr="00E50A6E">
        <w:rPr>
          <w:rFonts w:ascii="Marianne" w:hAnsi="Marianne"/>
        </w:rPr>
        <w:t xml:space="preserve">d’eau </w:t>
      </w:r>
      <w:r w:rsidR="002044C5" w:rsidRPr="00E50A6E">
        <w:rPr>
          <w:rFonts w:ascii="Marianne" w:hAnsi="Marianne"/>
        </w:rPr>
        <w:t>(unité de distribution : UDI) ainsi que les populations</w:t>
      </w:r>
      <w:r w:rsidR="006553CC" w:rsidRPr="00E50A6E">
        <w:rPr>
          <w:rFonts w:ascii="Marianne" w:hAnsi="Marianne"/>
        </w:rPr>
        <w:t xml:space="preserve"> concernées</w:t>
      </w:r>
      <w:r w:rsidR="002044C5" w:rsidRPr="00E50A6E">
        <w:rPr>
          <w:rFonts w:ascii="Marianne" w:hAnsi="Marianne"/>
        </w:rPr>
        <w:t xml:space="preserve">. </w:t>
      </w:r>
    </w:p>
    <w:p w14:paraId="022D0F1A" w14:textId="77777777" w:rsidR="003B2FB6" w:rsidRPr="00E50A6E" w:rsidRDefault="003B2FB6" w:rsidP="00E50A6E">
      <w:pPr>
        <w:spacing w:after="240" w:line="240" w:lineRule="auto"/>
        <w:jc w:val="both"/>
        <w:rPr>
          <w:rFonts w:ascii="Marianne" w:hAnsi="Marianne"/>
        </w:rPr>
      </w:pPr>
    </w:p>
    <w:p w14:paraId="0FDF5E0F" w14:textId="77777777" w:rsidR="003B2FB6" w:rsidRDefault="000744CE" w:rsidP="00E50A6E">
      <w:pPr>
        <w:spacing w:after="240" w:line="240" w:lineRule="auto"/>
        <w:jc w:val="both"/>
        <w:rPr>
          <w:rFonts w:ascii="Marianne" w:hAnsi="Marianne"/>
        </w:rPr>
      </w:pPr>
      <w:r w:rsidRPr="00E50A6E">
        <w:rPr>
          <w:rFonts w:ascii="Marianne" w:hAnsi="Marianne"/>
        </w:rPr>
        <w:t xml:space="preserve">Les modalités de gestion des </w:t>
      </w:r>
      <w:r w:rsidR="009F3724" w:rsidRPr="00E50A6E">
        <w:rPr>
          <w:rFonts w:ascii="Marianne" w:hAnsi="Marianne"/>
        </w:rPr>
        <w:t>dépassements</w:t>
      </w:r>
      <w:r w:rsidRPr="00E50A6E">
        <w:rPr>
          <w:rFonts w:ascii="Marianne" w:hAnsi="Marianne"/>
        </w:rPr>
        <w:t xml:space="preserve"> pour l’année 202</w:t>
      </w:r>
      <w:r w:rsidR="00D461D6" w:rsidRPr="00E50A6E">
        <w:rPr>
          <w:rFonts w:ascii="Marianne" w:hAnsi="Marianne"/>
        </w:rPr>
        <w:t>4</w:t>
      </w:r>
      <w:r w:rsidRPr="00E50A6E">
        <w:rPr>
          <w:rFonts w:ascii="Marianne" w:hAnsi="Marianne"/>
        </w:rPr>
        <w:t xml:space="preserve"> </w:t>
      </w:r>
      <w:r w:rsidR="004A78A1" w:rsidRPr="00E50A6E">
        <w:rPr>
          <w:rFonts w:ascii="Marianne" w:hAnsi="Marianne"/>
        </w:rPr>
        <w:t>étaie</w:t>
      </w:r>
      <w:r w:rsidRPr="00E50A6E">
        <w:rPr>
          <w:rFonts w:ascii="Marianne" w:hAnsi="Marianne"/>
        </w:rPr>
        <w:t xml:space="preserve">nt précisées dans l’instruction de la </w:t>
      </w:r>
      <w:r w:rsidR="004A78A1" w:rsidRPr="00E50A6E">
        <w:rPr>
          <w:rFonts w:ascii="Marianne" w:hAnsi="Marianne"/>
        </w:rPr>
        <w:t>d</w:t>
      </w:r>
      <w:r w:rsidRPr="00E50A6E">
        <w:rPr>
          <w:rFonts w:ascii="Marianne" w:hAnsi="Marianne"/>
        </w:rPr>
        <w:t>irection générale de la santé du 12 mars 2024 relative à la gestion des risques sanitaires liés à la présence de composés perfluorés (PFAS) dans les eaux destinées à la consommation humaine</w:t>
      </w:r>
      <w:r w:rsidR="004A78A1" w:rsidRPr="00E50A6E">
        <w:rPr>
          <w:rFonts w:ascii="Marianne" w:hAnsi="Marianne"/>
        </w:rPr>
        <w:t xml:space="preserve"> (révisée depuis par l’instruction de février 2025</w:t>
      </w:r>
      <w:r w:rsidR="004A78A1" w:rsidRPr="00E50A6E">
        <w:rPr>
          <w:rStyle w:val="Appelnotedebasdep"/>
          <w:rFonts w:ascii="Marianne" w:hAnsi="Marianne"/>
        </w:rPr>
        <w:footnoteReference w:id="4"/>
      </w:r>
      <w:r w:rsidR="004A78A1" w:rsidRPr="00E50A6E">
        <w:rPr>
          <w:rFonts w:ascii="Marianne" w:hAnsi="Marianne"/>
        </w:rPr>
        <w:t>).</w:t>
      </w:r>
      <w:r w:rsidR="00603F5F" w:rsidRPr="00E50A6E">
        <w:rPr>
          <w:rFonts w:ascii="Marianne" w:hAnsi="Marianne"/>
        </w:rPr>
        <w:t xml:space="preserve"> </w:t>
      </w:r>
    </w:p>
    <w:p w14:paraId="2BAF66F9" w14:textId="77777777" w:rsidR="003B2FB6" w:rsidRDefault="003B2FB6" w:rsidP="003B2FB6">
      <w:pPr>
        <w:spacing w:after="0" w:line="240" w:lineRule="auto"/>
        <w:jc w:val="both"/>
        <w:rPr>
          <w:rFonts w:ascii="Marianne" w:hAnsi="Marianne"/>
        </w:rPr>
      </w:pPr>
    </w:p>
    <w:p w14:paraId="533C8BCF" w14:textId="07282F68" w:rsidR="004A78A1" w:rsidRDefault="000744CE" w:rsidP="00E50A6E">
      <w:pPr>
        <w:spacing w:after="240" w:line="240" w:lineRule="auto"/>
        <w:jc w:val="both"/>
        <w:rPr>
          <w:rFonts w:ascii="Marianne" w:hAnsi="Marianne"/>
        </w:rPr>
      </w:pPr>
      <w:r w:rsidRPr="00E50A6E">
        <w:rPr>
          <w:rFonts w:ascii="Marianne" w:hAnsi="Marianne"/>
        </w:rPr>
        <w:t xml:space="preserve">Dans un contexte </w:t>
      </w:r>
      <w:r w:rsidR="004A78A1" w:rsidRPr="00E50A6E">
        <w:rPr>
          <w:rFonts w:ascii="Marianne" w:hAnsi="Marianne"/>
        </w:rPr>
        <w:t>d’évolution scientifique constante</w:t>
      </w:r>
      <w:r w:rsidRPr="00E50A6E">
        <w:rPr>
          <w:rFonts w:ascii="Marianne" w:hAnsi="Marianne"/>
        </w:rPr>
        <w:t xml:space="preserve">, </w:t>
      </w:r>
      <w:r w:rsidR="00B7639E" w:rsidRPr="00E50A6E">
        <w:rPr>
          <w:rFonts w:ascii="Marianne" w:hAnsi="Marianne"/>
        </w:rPr>
        <w:t xml:space="preserve">à travers l’instruction de mars 2024, </w:t>
      </w:r>
      <w:r w:rsidRPr="00E50A6E">
        <w:rPr>
          <w:rFonts w:ascii="Marianne" w:hAnsi="Marianne"/>
        </w:rPr>
        <w:t xml:space="preserve">le ministère chargé de la santé recommandait, de manière transitoire, en cas de </w:t>
      </w:r>
      <w:r w:rsidR="00D461D6" w:rsidRPr="00E50A6E">
        <w:rPr>
          <w:rFonts w:ascii="Marianne" w:hAnsi="Marianne"/>
        </w:rPr>
        <w:t>non-conformité,</w:t>
      </w:r>
      <w:r w:rsidRPr="00E50A6E">
        <w:rPr>
          <w:rFonts w:ascii="Marianne" w:hAnsi="Marianne"/>
        </w:rPr>
        <w:t xml:space="preserve"> d’informer de manière transparente la population, de prendre des mesures de gestion en lien avec les personnes responsables de la production et de la distribution de l’eau (PRPDE) pour </w:t>
      </w:r>
      <w:r w:rsidR="00644113" w:rsidRPr="00E50A6E">
        <w:rPr>
          <w:rFonts w:ascii="Marianne" w:hAnsi="Marianne"/>
        </w:rPr>
        <w:t xml:space="preserve">rétablir la conformité de l’eau distribuée dans les meilleurs délais </w:t>
      </w:r>
      <w:r w:rsidRPr="00E50A6E">
        <w:rPr>
          <w:rFonts w:ascii="Marianne" w:hAnsi="Marianne"/>
        </w:rPr>
        <w:t xml:space="preserve">et d’accompagner les collectivités dans des solutions de traitement. </w:t>
      </w:r>
    </w:p>
    <w:p w14:paraId="5E598CEB" w14:textId="77777777" w:rsidR="003B2FB6" w:rsidRPr="00E50A6E" w:rsidRDefault="003B2FB6" w:rsidP="00E50A6E">
      <w:pPr>
        <w:spacing w:after="240" w:line="240" w:lineRule="auto"/>
        <w:jc w:val="both"/>
        <w:rPr>
          <w:rFonts w:ascii="Marianne" w:hAnsi="Marianne"/>
        </w:rPr>
      </w:pPr>
    </w:p>
    <w:p w14:paraId="5ACD5432" w14:textId="10041D75" w:rsidR="00397F8E" w:rsidRPr="00E50A6E" w:rsidRDefault="00AD5484" w:rsidP="00E50A6E">
      <w:pPr>
        <w:pStyle w:val="Paragraphedeliste"/>
        <w:numPr>
          <w:ilvl w:val="0"/>
          <w:numId w:val="34"/>
        </w:numPr>
        <w:spacing w:after="240" w:line="240" w:lineRule="auto"/>
        <w:ind w:left="714" w:hanging="357"/>
        <w:contextualSpacing w:val="0"/>
        <w:rPr>
          <w:rFonts w:ascii="Marianne" w:hAnsi="Marianne"/>
          <w:b/>
          <w:color w:val="1F497D" w:themeColor="text2"/>
          <w:sz w:val="24"/>
          <w:szCs w:val="24"/>
        </w:rPr>
      </w:pPr>
      <w:r w:rsidRPr="00E50A6E">
        <w:rPr>
          <w:rFonts w:ascii="Marianne" w:hAnsi="Marianne"/>
          <w:b/>
          <w:color w:val="1F497D" w:themeColor="text2"/>
          <w:sz w:val="24"/>
          <w:szCs w:val="24"/>
        </w:rPr>
        <w:t xml:space="preserve">Données disponibles au niveau </w:t>
      </w:r>
      <w:r w:rsidR="00063538" w:rsidRPr="00E50A6E">
        <w:rPr>
          <w:rFonts w:ascii="Marianne" w:hAnsi="Marianne"/>
          <w:b/>
          <w:color w:val="1F497D" w:themeColor="text2"/>
          <w:sz w:val="24"/>
          <w:szCs w:val="24"/>
        </w:rPr>
        <w:t>régio</w:t>
      </w:r>
      <w:r w:rsidRPr="00E50A6E">
        <w:rPr>
          <w:rFonts w:ascii="Marianne" w:hAnsi="Marianne"/>
          <w:b/>
          <w:color w:val="1F497D" w:themeColor="text2"/>
          <w:sz w:val="24"/>
          <w:szCs w:val="24"/>
        </w:rPr>
        <w:t>nal</w:t>
      </w:r>
    </w:p>
    <w:p w14:paraId="471FEFB9" w14:textId="77777777" w:rsidR="003B2FB6" w:rsidRDefault="003B2FB6" w:rsidP="003B2FB6">
      <w:pPr>
        <w:spacing w:after="0" w:line="240" w:lineRule="auto"/>
        <w:jc w:val="both"/>
        <w:rPr>
          <w:rFonts w:ascii="Marianne" w:hAnsi="Marianne"/>
        </w:rPr>
      </w:pPr>
    </w:p>
    <w:p w14:paraId="0570FBE4" w14:textId="2C800A82" w:rsidR="00397F8E" w:rsidRDefault="00397F8E" w:rsidP="00E50A6E">
      <w:pPr>
        <w:spacing w:after="240" w:line="240" w:lineRule="auto"/>
        <w:jc w:val="both"/>
        <w:rPr>
          <w:rFonts w:ascii="Marianne" w:hAnsi="Marianne"/>
        </w:rPr>
      </w:pPr>
      <w:r w:rsidRPr="00E50A6E">
        <w:rPr>
          <w:rFonts w:ascii="Marianne" w:hAnsi="Marianne"/>
        </w:rPr>
        <w:t>Le programme d’analyses du contrôle sanitaire des eaux mis en œuvre par les ARS est encadré par le code de la santé publique (CSP) et l’arrêté du 11 janvier 2007 modifié</w:t>
      </w:r>
      <w:r w:rsidRPr="00E50A6E">
        <w:rPr>
          <w:rFonts w:ascii="Marianne" w:hAnsi="Marianne"/>
          <w:vertAlign w:val="superscript"/>
        </w:rPr>
        <w:footnoteReference w:id="5"/>
      </w:r>
      <w:r w:rsidRPr="00E50A6E">
        <w:rPr>
          <w:rFonts w:ascii="Marianne" w:hAnsi="Marianne"/>
        </w:rPr>
        <w:t xml:space="preserve">. Les analyses sont réalisées par des laboratoires agréés </w:t>
      </w:r>
      <w:r w:rsidR="00962F9A" w:rsidRPr="00E50A6E">
        <w:rPr>
          <w:rFonts w:ascii="Marianne" w:hAnsi="Marianne"/>
        </w:rPr>
        <w:t xml:space="preserve">au titre de l’article </w:t>
      </w:r>
      <w:r w:rsidR="00AB2749" w:rsidRPr="00E50A6E">
        <w:rPr>
          <w:rFonts w:ascii="Marianne" w:hAnsi="Marianne"/>
        </w:rPr>
        <w:t>L.1321-5</w:t>
      </w:r>
      <w:r w:rsidR="00962F9A" w:rsidRPr="00E50A6E">
        <w:rPr>
          <w:rFonts w:ascii="Marianne" w:hAnsi="Marianne"/>
        </w:rPr>
        <w:t xml:space="preserve"> du </w:t>
      </w:r>
      <w:r w:rsidR="008C7017" w:rsidRPr="00E50A6E">
        <w:rPr>
          <w:rFonts w:ascii="Marianne" w:hAnsi="Marianne"/>
        </w:rPr>
        <w:t>CSP</w:t>
      </w:r>
      <w:r w:rsidRPr="00E50A6E">
        <w:rPr>
          <w:rFonts w:ascii="Marianne" w:hAnsi="Marianne"/>
        </w:rPr>
        <w:t xml:space="preserve">. </w:t>
      </w:r>
      <w:r w:rsidR="00441287" w:rsidRPr="00E50A6E">
        <w:rPr>
          <w:rFonts w:ascii="Marianne" w:hAnsi="Marianne"/>
        </w:rPr>
        <w:t>Conformément à la réglementation européenne, l’obligation de recherche d</w:t>
      </w:r>
      <w:r w:rsidRPr="00E50A6E">
        <w:rPr>
          <w:rFonts w:ascii="Marianne" w:hAnsi="Marianne"/>
        </w:rPr>
        <w:t xml:space="preserve">es </w:t>
      </w:r>
      <w:r w:rsidR="002044C5" w:rsidRPr="00E50A6E">
        <w:rPr>
          <w:rFonts w:ascii="Marianne" w:hAnsi="Marianne"/>
        </w:rPr>
        <w:t xml:space="preserve">PFAS </w:t>
      </w:r>
      <w:r w:rsidR="001873BE" w:rsidRPr="00E50A6E">
        <w:rPr>
          <w:rFonts w:ascii="Marianne" w:hAnsi="Marianne"/>
        </w:rPr>
        <w:t xml:space="preserve">intervient à partir du </w:t>
      </w:r>
      <w:r w:rsidR="00611E6D" w:rsidRPr="00E50A6E">
        <w:rPr>
          <w:rFonts w:ascii="Marianne" w:hAnsi="Marianne"/>
        </w:rPr>
        <w:t>1</w:t>
      </w:r>
      <w:r w:rsidR="00611E6D" w:rsidRPr="00E50A6E">
        <w:rPr>
          <w:rFonts w:ascii="Marianne" w:hAnsi="Marianne"/>
          <w:vertAlign w:val="superscript"/>
        </w:rPr>
        <w:t>er</w:t>
      </w:r>
      <w:r w:rsidR="00611E6D" w:rsidRPr="00E50A6E">
        <w:rPr>
          <w:rFonts w:ascii="Marianne" w:hAnsi="Marianne"/>
        </w:rPr>
        <w:t xml:space="preserve"> janvier </w:t>
      </w:r>
      <w:r w:rsidR="002044C5" w:rsidRPr="00E50A6E">
        <w:rPr>
          <w:rFonts w:ascii="Marianne" w:hAnsi="Marianne"/>
        </w:rPr>
        <w:t>2026</w:t>
      </w:r>
      <w:r w:rsidRPr="00E50A6E">
        <w:rPr>
          <w:rFonts w:ascii="Marianne" w:hAnsi="Marianne"/>
        </w:rPr>
        <w:t xml:space="preserve"> au niveau des ressources en eau utilisées pour la production d’eau potable</w:t>
      </w:r>
      <w:r w:rsidR="00B74B2E" w:rsidRPr="00E50A6E">
        <w:rPr>
          <w:rFonts w:ascii="Marianne" w:hAnsi="Marianne"/>
        </w:rPr>
        <w:t xml:space="preserve"> (captages)</w:t>
      </w:r>
      <w:r w:rsidRPr="00E50A6E">
        <w:rPr>
          <w:rFonts w:ascii="Marianne" w:hAnsi="Marianne"/>
        </w:rPr>
        <w:t xml:space="preserve"> et à la sortie des installations de production d’eau potable</w:t>
      </w:r>
      <w:r w:rsidR="002044C5" w:rsidRPr="00E50A6E">
        <w:rPr>
          <w:rFonts w:ascii="Marianne" w:hAnsi="Marianne"/>
        </w:rPr>
        <w:t xml:space="preserve"> ou au robinet du consommateur</w:t>
      </w:r>
      <w:r w:rsidRPr="00E50A6E">
        <w:rPr>
          <w:rFonts w:ascii="Marianne" w:hAnsi="Marianne"/>
        </w:rPr>
        <w:t>, à une fréquence de contrôle qui dépend du débit du captage et de la taille de la population</w:t>
      </w:r>
      <w:r w:rsidR="002044C5" w:rsidRPr="00E50A6E">
        <w:rPr>
          <w:rFonts w:ascii="Marianne" w:hAnsi="Marianne"/>
        </w:rPr>
        <w:t xml:space="preserve"> ou du volume</w:t>
      </w:r>
      <w:r w:rsidRPr="00E50A6E">
        <w:rPr>
          <w:rFonts w:ascii="Marianne" w:hAnsi="Marianne"/>
        </w:rPr>
        <w:t xml:space="preserve"> desservi. </w:t>
      </w:r>
      <w:r w:rsidR="00CD49AE" w:rsidRPr="00E50A6E">
        <w:rPr>
          <w:rFonts w:ascii="Marianne" w:hAnsi="Marianne"/>
        </w:rPr>
        <w:t>Ce contrôle peut être renforcé lorsque la situation le nécessite (dépassement de</w:t>
      </w:r>
      <w:r w:rsidR="002044C5" w:rsidRPr="00E50A6E">
        <w:rPr>
          <w:rFonts w:ascii="Marianne" w:hAnsi="Marianne"/>
        </w:rPr>
        <w:t xml:space="preserve"> la</w:t>
      </w:r>
      <w:r w:rsidR="00CD49AE" w:rsidRPr="00E50A6E">
        <w:rPr>
          <w:rFonts w:ascii="Marianne" w:hAnsi="Marianne"/>
        </w:rPr>
        <w:t xml:space="preserve"> limite de qualité, dégradation de la qualité de l’eau, </w:t>
      </w:r>
      <w:r w:rsidR="000F423E" w:rsidRPr="00E50A6E">
        <w:rPr>
          <w:rFonts w:ascii="Marianne" w:hAnsi="Marianne"/>
        </w:rPr>
        <w:t>etc.).</w:t>
      </w:r>
      <w:r w:rsidR="002044C5" w:rsidRPr="00E50A6E">
        <w:rPr>
          <w:rFonts w:ascii="Marianne" w:hAnsi="Marianne"/>
        </w:rPr>
        <w:t xml:space="preserve"> </w:t>
      </w:r>
    </w:p>
    <w:p w14:paraId="0B0C08B3" w14:textId="77777777" w:rsidR="003B2FB6" w:rsidRPr="00E50A6E" w:rsidRDefault="003B2FB6" w:rsidP="003B2FB6">
      <w:pPr>
        <w:spacing w:after="0" w:line="240" w:lineRule="auto"/>
        <w:jc w:val="both"/>
        <w:rPr>
          <w:rFonts w:ascii="Marianne" w:hAnsi="Marianne"/>
        </w:rPr>
      </w:pPr>
    </w:p>
    <w:p w14:paraId="7A5AFB17" w14:textId="3EF02C6D" w:rsidR="00FF3841" w:rsidRDefault="00397F8E" w:rsidP="00E50A6E">
      <w:pPr>
        <w:spacing w:after="0" w:line="240" w:lineRule="auto"/>
        <w:jc w:val="both"/>
        <w:rPr>
          <w:rFonts w:ascii="Marianne" w:hAnsi="Marianne"/>
        </w:rPr>
      </w:pPr>
      <w:r w:rsidRPr="00E50A6E">
        <w:rPr>
          <w:rFonts w:ascii="Marianne" w:hAnsi="Marianne"/>
        </w:rPr>
        <w:t xml:space="preserve">Les informations sur la qualité </w:t>
      </w:r>
      <w:r w:rsidR="009918F4" w:rsidRPr="00E50A6E">
        <w:rPr>
          <w:rFonts w:ascii="Marianne" w:hAnsi="Marianne"/>
        </w:rPr>
        <w:t>de l’eau d</w:t>
      </w:r>
      <w:r w:rsidRPr="00E50A6E">
        <w:rPr>
          <w:rFonts w:ascii="Marianne" w:hAnsi="Marianne"/>
        </w:rPr>
        <w:t xml:space="preserve">u robinet du consommateur vis-à-vis des </w:t>
      </w:r>
      <w:r w:rsidR="002044C5" w:rsidRPr="00E50A6E">
        <w:rPr>
          <w:rFonts w:ascii="Marianne" w:hAnsi="Marianne"/>
        </w:rPr>
        <w:t>PFAS dans le cadre du contrôle sanitaire</w:t>
      </w:r>
      <w:r w:rsidR="00805BEB" w:rsidRPr="00E50A6E">
        <w:rPr>
          <w:rFonts w:ascii="Marianne" w:hAnsi="Marianne"/>
        </w:rPr>
        <w:t xml:space="preserve"> </w:t>
      </w:r>
      <w:r w:rsidRPr="00E50A6E">
        <w:rPr>
          <w:rFonts w:ascii="Marianne" w:hAnsi="Marianne"/>
        </w:rPr>
        <w:t xml:space="preserve">ont été obtenues à l’échelon </w:t>
      </w:r>
      <w:r w:rsidR="00063538" w:rsidRPr="00E50A6E">
        <w:rPr>
          <w:rFonts w:ascii="Marianne" w:hAnsi="Marianne"/>
        </w:rPr>
        <w:t>régio</w:t>
      </w:r>
      <w:r w:rsidRPr="00E50A6E">
        <w:rPr>
          <w:rFonts w:ascii="Marianne" w:hAnsi="Marianne"/>
        </w:rPr>
        <w:t xml:space="preserve">nal pour </w:t>
      </w:r>
      <w:r w:rsidR="00FF7A63" w:rsidRPr="00E50A6E">
        <w:rPr>
          <w:rFonts w:ascii="Marianne" w:hAnsi="Marianne"/>
          <w:b/>
          <w:bCs/>
        </w:rPr>
        <w:t>25</w:t>
      </w:r>
      <w:r w:rsidR="00900342" w:rsidRPr="00E50A6E">
        <w:rPr>
          <w:rFonts w:ascii="Marianne" w:hAnsi="Marianne"/>
          <w:b/>
          <w:bCs/>
        </w:rPr>
        <w:t>3</w:t>
      </w:r>
      <w:r w:rsidRPr="00E50A6E">
        <w:rPr>
          <w:rFonts w:ascii="Marianne" w:hAnsi="Marianne"/>
          <w:b/>
          <w:bCs/>
        </w:rPr>
        <w:t xml:space="preserve"> UDI</w:t>
      </w:r>
      <w:r w:rsidR="00B74B2E" w:rsidRPr="00E50A6E">
        <w:rPr>
          <w:rFonts w:ascii="Marianne" w:hAnsi="Marianne"/>
          <w:b/>
          <w:bCs/>
        </w:rPr>
        <w:t xml:space="preserve"> (soit </w:t>
      </w:r>
      <w:r w:rsidR="00900342" w:rsidRPr="00E50A6E">
        <w:rPr>
          <w:rFonts w:ascii="Marianne" w:hAnsi="Marianne"/>
          <w:b/>
          <w:bCs/>
        </w:rPr>
        <w:t>1</w:t>
      </w:r>
      <w:r w:rsidR="00FF7A63" w:rsidRPr="00E50A6E">
        <w:rPr>
          <w:rFonts w:ascii="Marianne" w:hAnsi="Marianne"/>
          <w:b/>
          <w:bCs/>
        </w:rPr>
        <w:t>9</w:t>
      </w:r>
      <w:r w:rsidR="00D52B4A" w:rsidRPr="00E50A6E">
        <w:rPr>
          <w:rFonts w:ascii="Marianne" w:hAnsi="Marianne"/>
          <w:b/>
          <w:bCs/>
        </w:rPr>
        <w:t xml:space="preserve"> </w:t>
      </w:r>
      <w:r w:rsidR="00B74B2E" w:rsidRPr="00E50A6E">
        <w:rPr>
          <w:rFonts w:ascii="Marianne" w:hAnsi="Marianne"/>
          <w:b/>
          <w:bCs/>
        </w:rPr>
        <w:t>%</w:t>
      </w:r>
      <w:r w:rsidR="00B969CD" w:rsidRPr="00E50A6E">
        <w:rPr>
          <w:rFonts w:ascii="Marianne" w:hAnsi="Marianne"/>
          <w:b/>
          <w:bCs/>
        </w:rPr>
        <w:t xml:space="preserve"> du total des UDI en </w:t>
      </w:r>
      <w:r w:rsidR="00063538" w:rsidRPr="00E50A6E">
        <w:rPr>
          <w:rFonts w:ascii="Marianne" w:hAnsi="Marianne"/>
          <w:b/>
          <w:bCs/>
        </w:rPr>
        <w:t>Hauts-de-France</w:t>
      </w:r>
      <w:r w:rsidR="00B74B2E" w:rsidRPr="00E50A6E">
        <w:rPr>
          <w:rFonts w:ascii="Marianne" w:hAnsi="Marianne"/>
          <w:b/>
          <w:bCs/>
        </w:rPr>
        <w:t>)</w:t>
      </w:r>
      <w:r w:rsidRPr="00E50A6E">
        <w:rPr>
          <w:rFonts w:ascii="Marianne" w:hAnsi="Marianne"/>
          <w:b/>
          <w:bCs/>
        </w:rPr>
        <w:t xml:space="preserve">, alimentant </w:t>
      </w:r>
      <w:r w:rsidR="003522F3" w:rsidRPr="00E50A6E">
        <w:rPr>
          <w:rFonts w:ascii="Marianne" w:hAnsi="Marianne"/>
          <w:b/>
          <w:noProof/>
          <w:color w:val="1F497D" w:themeColor="text2"/>
          <w:sz w:val="24"/>
          <w:szCs w:val="24"/>
        </w:rPr>
        <mc:AlternateContent>
          <mc:Choice Requires="wps">
            <w:drawing>
              <wp:anchor distT="0" distB="0" distL="114300" distR="114300" simplePos="0" relativeHeight="251741696" behindDoc="1" locked="0" layoutInCell="1" allowOverlap="1" wp14:anchorId="3A999909" wp14:editId="480C8114">
                <wp:simplePos x="0" y="0"/>
                <wp:positionH relativeFrom="page">
                  <wp:posOffset>13497</wp:posOffset>
                </wp:positionH>
                <wp:positionV relativeFrom="paragraph">
                  <wp:posOffset>-890270</wp:posOffset>
                </wp:positionV>
                <wp:extent cx="482600" cy="10989945"/>
                <wp:effectExtent l="57150" t="19050" r="50800" b="78105"/>
                <wp:wrapNone/>
                <wp:docPr id="194117522" name="Rectangle 194117522"/>
                <wp:cNvGraphicFramePr/>
                <a:graphic xmlns:a="http://schemas.openxmlformats.org/drawingml/2006/main">
                  <a:graphicData uri="http://schemas.microsoft.com/office/word/2010/wordprocessingShape">
                    <wps:wsp>
                      <wps:cNvSpPr/>
                      <wps:spPr>
                        <a:xfrm>
                          <a:off x="0" y="0"/>
                          <a:ext cx="482600" cy="10989945"/>
                        </a:xfrm>
                        <a:prstGeom prst="rect">
                          <a:avLst/>
                        </a:prstGeom>
                        <a:solidFill>
                          <a:srgbClr val="006AB4"/>
                        </a:solidFill>
                        <a:ln w="9525" cap="flat" cmpd="sng" algn="ctr">
                          <a:no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B1271" id="Rectangle 194117522" o:spid="_x0000_s1026" style="position:absolute;margin-left:1.05pt;margin-top:-70.1pt;width:38pt;height:865.35pt;z-index:-25157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" fillcolor="#006ab4" stroked="f">
                <v:shadow on="t" color="black" opacity="22937f" origin=",.5" offset="0,.63889mm"/>
                <w10:wrap anchorx="page"/>
              </v:rect>
            </w:pict>
          </mc:Fallback>
        </mc:AlternateContent>
      </w:r>
      <w:r w:rsidR="00900342" w:rsidRPr="00E50A6E">
        <w:rPr>
          <w:rFonts w:ascii="Marianne" w:hAnsi="Marianne"/>
          <w:b/>
          <w:bCs/>
        </w:rPr>
        <w:t>4</w:t>
      </w:r>
      <w:r w:rsidR="00FF7A63" w:rsidRPr="00E50A6E">
        <w:rPr>
          <w:rFonts w:ascii="Marianne" w:hAnsi="Marianne"/>
          <w:b/>
          <w:bCs/>
        </w:rPr>
        <w:t>4</w:t>
      </w:r>
      <w:r w:rsidR="00D52B4A" w:rsidRPr="00E50A6E">
        <w:rPr>
          <w:rFonts w:ascii="Marianne" w:hAnsi="Marianne"/>
          <w:b/>
          <w:bCs/>
        </w:rPr>
        <w:t xml:space="preserve"> </w:t>
      </w:r>
      <w:r w:rsidRPr="00E50A6E">
        <w:rPr>
          <w:rFonts w:ascii="Marianne" w:hAnsi="Marianne"/>
          <w:b/>
          <w:bCs/>
        </w:rPr>
        <w:t xml:space="preserve">% de la population </w:t>
      </w:r>
      <w:r w:rsidR="00900342" w:rsidRPr="00E50A6E">
        <w:rPr>
          <w:rFonts w:ascii="Marianne" w:hAnsi="Marianne"/>
          <w:b/>
          <w:bCs/>
        </w:rPr>
        <w:t>régionale</w:t>
      </w:r>
      <w:r w:rsidR="00B7639E" w:rsidRPr="00E50A6E">
        <w:rPr>
          <w:rFonts w:ascii="Marianne" w:hAnsi="Marianne"/>
          <w:b/>
          <w:bCs/>
        </w:rPr>
        <w:t xml:space="preserve"> </w:t>
      </w:r>
      <w:r w:rsidR="00B7639E" w:rsidRPr="00E50A6E">
        <w:rPr>
          <w:rFonts w:ascii="Marianne" w:hAnsi="Marianne"/>
        </w:rPr>
        <w:t>(Tableau 1)</w:t>
      </w:r>
      <w:r w:rsidRPr="00E50A6E">
        <w:rPr>
          <w:rFonts w:ascii="Marianne" w:hAnsi="Marianne"/>
        </w:rPr>
        <w:t xml:space="preserve">. </w:t>
      </w:r>
      <w:r w:rsidR="00B969CD" w:rsidRPr="00E50A6E">
        <w:rPr>
          <w:rFonts w:ascii="Marianne" w:hAnsi="Marianne"/>
        </w:rPr>
        <w:t xml:space="preserve">Le contrôle sanitaire se mettant en place en anticipation de la réglementation, les zones les plus à risque ont été analysées en priorité. Ce contrôle sanitaire représente </w:t>
      </w:r>
      <w:r w:rsidR="00FF7A63" w:rsidRPr="00E50A6E">
        <w:rPr>
          <w:rFonts w:ascii="Marianne" w:hAnsi="Marianne"/>
          <w:b/>
          <w:bCs/>
        </w:rPr>
        <w:t>3</w:t>
      </w:r>
      <w:r w:rsidR="00900342" w:rsidRPr="00E50A6E">
        <w:rPr>
          <w:rFonts w:ascii="Marianne" w:hAnsi="Marianne"/>
          <w:b/>
          <w:bCs/>
        </w:rPr>
        <w:t>3</w:t>
      </w:r>
      <w:r w:rsidR="00FF7A63" w:rsidRPr="00E50A6E">
        <w:rPr>
          <w:rFonts w:ascii="Marianne" w:hAnsi="Marianne"/>
          <w:b/>
          <w:bCs/>
        </w:rPr>
        <w:t>1</w:t>
      </w:r>
      <w:r w:rsidR="00D52B4A" w:rsidRPr="00E50A6E">
        <w:rPr>
          <w:rFonts w:ascii="Marianne" w:hAnsi="Marianne"/>
          <w:b/>
          <w:bCs/>
        </w:rPr>
        <w:t xml:space="preserve"> </w:t>
      </w:r>
      <w:r w:rsidR="00160D37" w:rsidRPr="00E50A6E">
        <w:rPr>
          <w:rFonts w:ascii="Marianne" w:hAnsi="Marianne"/>
          <w:b/>
          <w:bCs/>
        </w:rPr>
        <w:t>résultats d’analyses</w:t>
      </w:r>
      <w:r w:rsidR="00160D37" w:rsidRPr="00E50A6E">
        <w:rPr>
          <w:rFonts w:ascii="Marianne" w:hAnsi="Marianne"/>
        </w:rPr>
        <w:t xml:space="preserve">. </w:t>
      </w:r>
    </w:p>
    <w:p w14:paraId="24BB600E" w14:textId="77777777" w:rsidR="003B2FB6" w:rsidRDefault="003B2FB6" w:rsidP="00E50A6E">
      <w:pPr>
        <w:spacing w:after="0" w:line="240" w:lineRule="auto"/>
        <w:jc w:val="both"/>
        <w:rPr>
          <w:rFonts w:ascii="Marianne" w:hAnsi="Marianne"/>
        </w:rPr>
      </w:pPr>
    </w:p>
    <w:p w14:paraId="7415A4F1" w14:textId="77777777" w:rsidR="003B2FB6" w:rsidRDefault="003B2FB6" w:rsidP="00E50A6E">
      <w:pPr>
        <w:spacing w:after="0" w:line="240" w:lineRule="auto"/>
        <w:jc w:val="both"/>
        <w:rPr>
          <w:rFonts w:ascii="Marianne" w:hAnsi="Marianne"/>
        </w:rPr>
      </w:pPr>
    </w:p>
    <w:p w14:paraId="07CFA158" w14:textId="77777777" w:rsidR="003B2FB6" w:rsidRDefault="003B2FB6" w:rsidP="00E50A6E">
      <w:pPr>
        <w:spacing w:after="0" w:line="240" w:lineRule="auto"/>
        <w:jc w:val="both"/>
        <w:rPr>
          <w:rFonts w:ascii="Marianne" w:hAnsi="Marianne"/>
        </w:rPr>
      </w:pPr>
    </w:p>
    <w:p w14:paraId="655C0C64" w14:textId="68E93CBA" w:rsidR="00397F8E" w:rsidRPr="00E50A6E" w:rsidRDefault="00397F8E" w:rsidP="00E50A6E">
      <w:pPr>
        <w:pStyle w:val="Lgende"/>
        <w:rPr>
          <w:rFonts w:ascii="Marianne" w:hAnsi="Marianne"/>
          <w:color w:val="auto"/>
          <w:sz w:val="20"/>
          <w:szCs w:val="20"/>
        </w:rPr>
      </w:pPr>
      <w:bookmarkStart w:id="0" w:name="_Toc506813763"/>
      <w:r w:rsidRPr="00E50A6E">
        <w:rPr>
          <w:rFonts w:ascii="Marianne" w:hAnsi="Marianne"/>
          <w:color w:val="auto"/>
          <w:sz w:val="20"/>
          <w:szCs w:val="20"/>
        </w:rPr>
        <w:lastRenderedPageBreak/>
        <w:t xml:space="preserve">Tableau </w:t>
      </w:r>
      <w:r w:rsidRPr="00E50A6E">
        <w:rPr>
          <w:rFonts w:ascii="Marianne" w:hAnsi="Marianne"/>
          <w:color w:val="auto"/>
          <w:sz w:val="20"/>
          <w:szCs w:val="20"/>
        </w:rPr>
        <w:fldChar w:fldCharType="begin"/>
      </w:r>
      <w:r w:rsidRPr="00E50A6E">
        <w:rPr>
          <w:rFonts w:ascii="Marianne" w:hAnsi="Marianne"/>
          <w:color w:val="auto"/>
          <w:sz w:val="20"/>
          <w:szCs w:val="20"/>
        </w:rPr>
        <w:instrText xml:space="preserve"> SEQ Tableau \* ARABIC </w:instrText>
      </w:r>
      <w:r w:rsidRPr="00E50A6E">
        <w:rPr>
          <w:rFonts w:ascii="Marianne" w:hAnsi="Marianne"/>
          <w:color w:val="auto"/>
          <w:sz w:val="20"/>
          <w:szCs w:val="20"/>
        </w:rPr>
        <w:fldChar w:fldCharType="separate"/>
      </w:r>
      <w:r w:rsidR="009A7A35" w:rsidRPr="00E50A6E">
        <w:rPr>
          <w:rFonts w:ascii="Marianne" w:hAnsi="Marianne"/>
          <w:noProof/>
          <w:color w:val="auto"/>
          <w:sz w:val="20"/>
          <w:szCs w:val="20"/>
        </w:rPr>
        <w:t>1</w:t>
      </w:r>
      <w:r w:rsidRPr="00E50A6E">
        <w:rPr>
          <w:rFonts w:ascii="Marianne" w:hAnsi="Marianne"/>
          <w:color w:val="auto"/>
          <w:sz w:val="20"/>
          <w:szCs w:val="20"/>
        </w:rPr>
        <w:fldChar w:fldCharType="end"/>
      </w:r>
      <w:r w:rsidRPr="00E50A6E">
        <w:rPr>
          <w:rFonts w:ascii="Marianne" w:hAnsi="Marianne"/>
          <w:color w:val="auto"/>
          <w:sz w:val="20"/>
          <w:szCs w:val="20"/>
        </w:rPr>
        <w:t xml:space="preserve"> : </w:t>
      </w:r>
      <w:r w:rsidR="00644113" w:rsidRPr="00E50A6E">
        <w:rPr>
          <w:rFonts w:ascii="Marianne" w:hAnsi="Marianne"/>
          <w:color w:val="auto"/>
          <w:sz w:val="20"/>
          <w:szCs w:val="20"/>
        </w:rPr>
        <w:t xml:space="preserve">Bilan </w:t>
      </w:r>
      <w:r w:rsidR="00934D86" w:rsidRPr="00E50A6E">
        <w:rPr>
          <w:rFonts w:ascii="Marianne" w:hAnsi="Marianne"/>
          <w:color w:val="auto"/>
          <w:sz w:val="20"/>
          <w:szCs w:val="20"/>
        </w:rPr>
        <w:t>de la situation</w:t>
      </w:r>
      <w:r w:rsidR="00644113" w:rsidRPr="00E50A6E">
        <w:rPr>
          <w:rFonts w:ascii="Marianne" w:hAnsi="Marianne"/>
          <w:color w:val="auto"/>
          <w:sz w:val="20"/>
          <w:szCs w:val="20"/>
        </w:rPr>
        <w:t xml:space="preserve"> dans</w:t>
      </w:r>
      <w:r w:rsidR="009918F4" w:rsidRPr="00E50A6E">
        <w:rPr>
          <w:rFonts w:ascii="Marianne" w:hAnsi="Marianne"/>
          <w:color w:val="auto"/>
          <w:sz w:val="20"/>
          <w:szCs w:val="20"/>
        </w:rPr>
        <w:t xml:space="preserve"> l’eau du </w:t>
      </w:r>
      <w:r w:rsidRPr="00E50A6E">
        <w:rPr>
          <w:rFonts w:ascii="Marianne" w:hAnsi="Marianne"/>
          <w:color w:val="auto"/>
          <w:sz w:val="20"/>
          <w:szCs w:val="20"/>
        </w:rPr>
        <w:t xml:space="preserve">robinet du consommateur vis-à-vis des </w:t>
      </w:r>
      <w:r w:rsidR="00F45FB6" w:rsidRPr="00E50A6E">
        <w:rPr>
          <w:rFonts w:ascii="Marianne" w:hAnsi="Marianne"/>
          <w:color w:val="auto"/>
          <w:sz w:val="20"/>
          <w:szCs w:val="20"/>
        </w:rPr>
        <w:t>PFAS</w:t>
      </w:r>
      <w:r w:rsidR="00FF7A63" w:rsidRPr="00E50A6E">
        <w:rPr>
          <w:rFonts w:ascii="Marianne" w:hAnsi="Marianne"/>
          <w:color w:val="auto"/>
          <w:sz w:val="20"/>
          <w:szCs w:val="20"/>
        </w:rPr>
        <w:t xml:space="preserve"> en Hauts-de-France</w:t>
      </w:r>
      <w:r w:rsidRPr="00E50A6E">
        <w:rPr>
          <w:rFonts w:ascii="Marianne" w:hAnsi="Marianne"/>
          <w:color w:val="auto"/>
          <w:sz w:val="20"/>
          <w:szCs w:val="20"/>
        </w:rPr>
        <w:t xml:space="preserve"> – Année 20</w:t>
      </w:r>
      <w:bookmarkEnd w:id="0"/>
      <w:r w:rsidR="001D32F0" w:rsidRPr="00E50A6E">
        <w:rPr>
          <w:rFonts w:ascii="Marianne" w:hAnsi="Marianne"/>
          <w:color w:val="auto"/>
          <w:sz w:val="20"/>
          <w:szCs w:val="20"/>
        </w:rPr>
        <w:t>2</w:t>
      </w:r>
      <w:r w:rsidR="00F45FB6" w:rsidRPr="00E50A6E">
        <w:rPr>
          <w:rFonts w:ascii="Marianne" w:hAnsi="Marianne"/>
          <w:color w:val="auto"/>
          <w:sz w:val="20"/>
          <w:szCs w:val="20"/>
        </w:rPr>
        <w:t>4</w:t>
      </w:r>
    </w:p>
    <w:tbl>
      <w:tblPr>
        <w:tblW w:w="9062" w:type="dxa"/>
        <w:jc w:val="center"/>
        <w:tblBorders>
          <w:top w:val="single" w:sz="8" w:space="0" w:color="006AB4"/>
          <w:left w:val="single" w:sz="8" w:space="0" w:color="006AB4"/>
          <w:bottom w:val="single" w:sz="8" w:space="0" w:color="006AB4"/>
          <w:right w:val="single" w:sz="8" w:space="0" w:color="006AB4"/>
          <w:insideH w:val="single" w:sz="8" w:space="0" w:color="006AB4"/>
          <w:insideV w:val="single" w:sz="8" w:space="0" w:color="006AB4"/>
        </w:tblBorders>
        <w:tblLayout w:type="fixed"/>
        <w:tblLook w:val="04A0" w:firstRow="1" w:lastRow="0" w:firstColumn="1" w:lastColumn="0" w:noHBand="0" w:noVBand="1"/>
      </w:tblPr>
      <w:tblGrid>
        <w:gridCol w:w="2967"/>
        <w:gridCol w:w="1559"/>
        <w:gridCol w:w="1418"/>
        <w:gridCol w:w="1606"/>
        <w:gridCol w:w="1512"/>
      </w:tblGrid>
      <w:tr w:rsidR="006A7606" w:rsidRPr="00E50A6E" w14:paraId="326E8664" w14:textId="77777777" w:rsidTr="003B2FB6">
        <w:trPr>
          <w:trHeight w:val="454"/>
          <w:jc w:val="center"/>
        </w:trPr>
        <w:tc>
          <w:tcPr>
            <w:tcW w:w="2967" w:type="dxa"/>
            <w:vMerge w:val="restart"/>
            <w:tcBorders>
              <w:bottom w:val="single" w:sz="8" w:space="0" w:color="FFFFFF" w:themeColor="background1"/>
              <w:right w:val="single" w:sz="8" w:space="0" w:color="FFFFFF" w:themeColor="background1"/>
            </w:tcBorders>
            <w:shd w:val="clear" w:color="auto" w:fill="006AB4"/>
            <w:vAlign w:val="center"/>
          </w:tcPr>
          <w:p w14:paraId="175452C4" w14:textId="6A2ED67C" w:rsidR="006A7606" w:rsidRPr="00E50A6E" w:rsidRDefault="006A7606" w:rsidP="00E50A6E">
            <w:pPr>
              <w:spacing w:after="0" w:line="240" w:lineRule="auto"/>
              <w:jc w:val="center"/>
              <w:rPr>
                <w:rFonts w:ascii="Marianne" w:hAnsi="Marianne" w:cs="Arial"/>
                <w:b/>
                <w:bCs/>
                <w:color w:val="FFFFFF" w:themeColor="background1"/>
                <w:lang w:eastAsia="ja-JP"/>
              </w:rPr>
            </w:pPr>
            <w:r w:rsidRPr="00E50A6E">
              <w:rPr>
                <w:rFonts w:ascii="Marianne" w:hAnsi="Marianne" w:cs="Arial"/>
                <w:b/>
                <w:bCs/>
                <w:color w:val="FFFFFF" w:themeColor="background1"/>
                <w:lang w:eastAsia="ja-JP"/>
              </w:rPr>
              <w:t xml:space="preserve">Situation 2024 en HDF  </w:t>
            </w:r>
          </w:p>
        </w:tc>
        <w:tc>
          <w:tcPr>
            <w:tcW w:w="2977" w:type="dxa"/>
            <w:gridSpan w:val="2"/>
            <w:tcBorders>
              <w:left w:val="single" w:sz="8" w:space="0" w:color="FFFFFF" w:themeColor="background1"/>
              <w:bottom w:val="single" w:sz="8" w:space="0" w:color="FFFFFF" w:themeColor="background1"/>
              <w:right w:val="single" w:sz="8" w:space="0" w:color="FFFFFF" w:themeColor="background1"/>
            </w:tcBorders>
            <w:shd w:val="clear" w:color="auto" w:fill="006AB4"/>
            <w:vAlign w:val="center"/>
          </w:tcPr>
          <w:p w14:paraId="18F7D50A" w14:textId="77777777" w:rsidR="006A7606" w:rsidRPr="00E50A6E" w:rsidRDefault="006A7606" w:rsidP="00E50A6E">
            <w:pPr>
              <w:spacing w:after="0" w:line="240" w:lineRule="auto"/>
              <w:jc w:val="center"/>
              <w:rPr>
                <w:rFonts w:ascii="Marianne" w:hAnsi="Marianne" w:cs="Arial"/>
                <w:b/>
                <w:bCs/>
                <w:color w:val="FFFFFF" w:themeColor="background1"/>
                <w:lang w:eastAsia="ja-JP"/>
              </w:rPr>
            </w:pPr>
            <w:r w:rsidRPr="00E50A6E">
              <w:rPr>
                <w:rFonts w:ascii="Marianne" w:hAnsi="Marianne" w:cs="Arial"/>
                <w:b/>
                <w:bCs/>
                <w:color w:val="FFFFFF" w:themeColor="background1"/>
                <w:lang w:eastAsia="ja-JP"/>
              </w:rPr>
              <w:t>Unités de distribution</w:t>
            </w:r>
          </w:p>
        </w:tc>
        <w:tc>
          <w:tcPr>
            <w:tcW w:w="3118" w:type="dxa"/>
            <w:gridSpan w:val="2"/>
            <w:tcBorders>
              <w:left w:val="single" w:sz="8" w:space="0" w:color="FFFFFF" w:themeColor="background1"/>
              <w:bottom w:val="single" w:sz="8" w:space="0" w:color="FFFFFF" w:themeColor="background1"/>
              <w:right w:val="single" w:sz="8" w:space="0" w:color="FFFFFF" w:themeColor="background1"/>
            </w:tcBorders>
            <w:shd w:val="clear" w:color="auto" w:fill="006AB4"/>
            <w:vAlign w:val="center"/>
          </w:tcPr>
          <w:p w14:paraId="76B49E12" w14:textId="77777777" w:rsidR="006A7606" w:rsidRPr="00E50A6E" w:rsidRDefault="006A7606" w:rsidP="00E50A6E">
            <w:pPr>
              <w:spacing w:after="0" w:line="240" w:lineRule="auto"/>
              <w:jc w:val="center"/>
              <w:rPr>
                <w:rFonts w:ascii="Marianne" w:hAnsi="Marianne" w:cs="Arial"/>
                <w:b/>
                <w:bCs/>
                <w:color w:val="FFFFFF" w:themeColor="background1"/>
                <w:lang w:eastAsia="ja-JP"/>
              </w:rPr>
            </w:pPr>
            <w:r w:rsidRPr="00E50A6E">
              <w:rPr>
                <w:rFonts w:ascii="Marianne" w:hAnsi="Marianne" w:cs="Arial"/>
                <w:b/>
                <w:bCs/>
                <w:color w:val="FFFFFF" w:themeColor="background1"/>
                <w:lang w:eastAsia="ja-JP"/>
              </w:rPr>
              <w:t>Population alimentée</w:t>
            </w:r>
          </w:p>
        </w:tc>
      </w:tr>
      <w:tr w:rsidR="006A7606" w:rsidRPr="00E50A6E" w14:paraId="76B02E7F" w14:textId="77777777" w:rsidTr="003B2FB6">
        <w:trPr>
          <w:trHeight w:val="358"/>
          <w:jc w:val="center"/>
        </w:trPr>
        <w:tc>
          <w:tcPr>
            <w:tcW w:w="2967" w:type="dxa"/>
            <w:vMerge/>
            <w:tcBorders>
              <w:top w:val="single" w:sz="8" w:space="0" w:color="FFFFFF" w:themeColor="background1"/>
              <w:right w:val="single" w:sz="8" w:space="0" w:color="FFFFFF" w:themeColor="background1"/>
            </w:tcBorders>
            <w:shd w:val="clear" w:color="auto" w:fill="006AB4"/>
            <w:vAlign w:val="center"/>
          </w:tcPr>
          <w:p w14:paraId="55268AFC" w14:textId="77777777" w:rsidR="006A7606" w:rsidRPr="00E50A6E" w:rsidRDefault="006A7606" w:rsidP="00E50A6E">
            <w:pPr>
              <w:spacing w:after="0" w:line="240" w:lineRule="auto"/>
              <w:jc w:val="center"/>
              <w:rPr>
                <w:rFonts w:ascii="Marianne" w:hAnsi="Marianne" w:cs="Arial"/>
                <w:b/>
                <w:bCs/>
                <w:color w:val="FFFFFF" w:themeColor="background1"/>
                <w:lang w:eastAsia="ja-JP"/>
              </w:rPr>
            </w:pPr>
          </w:p>
        </w:tc>
        <w:tc>
          <w:tcPr>
            <w:tcW w:w="1559" w:type="dxa"/>
            <w:tcBorders>
              <w:top w:val="single" w:sz="8" w:space="0" w:color="FFFFFF" w:themeColor="background1"/>
              <w:left w:val="single" w:sz="8" w:space="0" w:color="FFFFFF" w:themeColor="background1"/>
              <w:right w:val="single" w:sz="8" w:space="0" w:color="FFFFFF" w:themeColor="background1"/>
            </w:tcBorders>
            <w:shd w:val="clear" w:color="auto" w:fill="006AB4"/>
            <w:vAlign w:val="center"/>
          </w:tcPr>
          <w:p w14:paraId="42AECB86" w14:textId="77777777" w:rsidR="006A7606" w:rsidRPr="00E50A6E" w:rsidRDefault="006A7606" w:rsidP="00E50A6E">
            <w:pPr>
              <w:spacing w:after="0" w:line="240" w:lineRule="auto"/>
              <w:jc w:val="center"/>
              <w:rPr>
                <w:rFonts w:ascii="Marianne" w:hAnsi="Marianne" w:cs="Arial"/>
                <w:b/>
                <w:bCs/>
                <w:color w:val="FFFFFF" w:themeColor="background1"/>
                <w:lang w:eastAsia="ja-JP"/>
              </w:rPr>
            </w:pPr>
            <w:proofErr w:type="gramStart"/>
            <w:r w:rsidRPr="00E50A6E">
              <w:rPr>
                <w:rFonts w:ascii="Marianne" w:hAnsi="Marianne" w:cs="Arial"/>
                <w:b/>
                <w:color w:val="FFFFFF" w:themeColor="background1"/>
                <w:lang w:eastAsia="ja-JP"/>
              </w:rPr>
              <w:t>en</w:t>
            </w:r>
            <w:proofErr w:type="gramEnd"/>
            <w:r w:rsidRPr="00E50A6E">
              <w:rPr>
                <w:rFonts w:ascii="Marianne" w:hAnsi="Marianne" w:cs="Arial"/>
                <w:b/>
                <w:color w:val="FFFFFF" w:themeColor="background1"/>
                <w:lang w:eastAsia="ja-JP"/>
              </w:rPr>
              <w:t xml:space="preserve"> nombre</w:t>
            </w:r>
          </w:p>
        </w:tc>
        <w:tc>
          <w:tcPr>
            <w:tcW w:w="1418" w:type="dxa"/>
            <w:tcBorders>
              <w:top w:val="single" w:sz="8" w:space="0" w:color="FFFFFF" w:themeColor="background1"/>
              <w:left w:val="single" w:sz="8" w:space="0" w:color="FFFFFF" w:themeColor="background1"/>
              <w:right w:val="single" w:sz="8" w:space="0" w:color="FFFFFF" w:themeColor="background1"/>
            </w:tcBorders>
            <w:shd w:val="clear" w:color="auto" w:fill="006AB4"/>
            <w:vAlign w:val="center"/>
          </w:tcPr>
          <w:p w14:paraId="46C2B5B0" w14:textId="77777777" w:rsidR="006A7606" w:rsidRPr="00E50A6E" w:rsidRDefault="006A7606" w:rsidP="00E50A6E">
            <w:pPr>
              <w:spacing w:after="0" w:line="240" w:lineRule="auto"/>
              <w:jc w:val="center"/>
              <w:rPr>
                <w:rFonts w:ascii="Marianne" w:hAnsi="Marianne" w:cs="Arial"/>
                <w:b/>
                <w:bCs/>
                <w:color w:val="FFFFFF" w:themeColor="background1"/>
                <w:lang w:eastAsia="ja-JP"/>
              </w:rPr>
            </w:pPr>
            <w:proofErr w:type="gramStart"/>
            <w:r w:rsidRPr="00E50A6E">
              <w:rPr>
                <w:rFonts w:ascii="Marianne" w:hAnsi="Marianne" w:cs="Arial"/>
                <w:b/>
                <w:bCs/>
                <w:color w:val="FFFFFF" w:themeColor="background1"/>
                <w:lang w:eastAsia="ja-JP"/>
              </w:rPr>
              <w:t>en</w:t>
            </w:r>
            <w:proofErr w:type="gramEnd"/>
            <w:r w:rsidRPr="00E50A6E">
              <w:rPr>
                <w:rFonts w:ascii="Marianne" w:hAnsi="Marianne" w:cs="Arial"/>
                <w:b/>
                <w:bCs/>
                <w:color w:val="FFFFFF" w:themeColor="background1"/>
                <w:lang w:eastAsia="ja-JP"/>
              </w:rPr>
              <w:t xml:space="preserve"> %</w:t>
            </w:r>
          </w:p>
        </w:tc>
        <w:tc>
          <w:tcPr>
            <w:tcW w:w="1606" w:type="dxa"/>
            <w:tcBorders>
              <w:top w:val="single" w:sz="8" w:space="0" w:color="FFFFFF" w:themeColor="background1"/>
              <w:left w:val="single" w:sz="8" w:space="0" w:color="FFFFFF" w:themeColor="background1"/>
              <w:right w:val="single" w:sz="8" w:space="0" w:color="FFFFFF" w:themeColor="background1"/>
            </w:tcBorders>
            <w:shd w:val="clear" w:color="auto" w:fill="006AB4"/>
            <w:vAlign w:val="center"/>
          </w:tcPr>
          <w:p w14:paraId="36C0EAE5" w14:textId="77D0B791" w:rsidR="006A7606" w:rsidRPr="00E50A6E" w:rsidRDefault="006A7606" w:rsidP="00E50A6E">
            <w:pPr>
              <w:spacing w:after="0" w:line="240" w:lineRule="auto"/>
              <w:jc w:val="center"/>
              <w:rPr>
                <w:rFonts w:ascii="Marianne" w:hAnsi="Marianne" w:cs="Arial"/>
                <w:b/>
                <w:bCs/>
                <w:color w:val="FFFFFF" w:themeColor="background1"/>
                <w:lang w:eastAsia="ja-JP"/>
              </w:rPr>
            </w:pPr>
            <w:proofErr w:type="gramStart"/>
            <w:r w:rsidRPr="00E50A6E">
              <w:rPr>
                <w:rFonts w:ascii="Marianne" w:hAnsi="Marianne" w:cs="Arial"/>
                <w:b/>
                <w:bCs/>
                <w:color w:val="FFFFFF" w:themeColor="background1"/>
                <w:lang w:eastAsia="ja-JP"/>
              </w:rPr>
              <w:t>en</w:t>
            </w:r>
            <w:proofErr w:type="gramEnd"/>
            <w:r w:rsidRPr="00E50A6E">
              <w:rPr>
                <w:rFonts w:ascii="Marianne" w:hAnsi="Marianne" w:cs="Arial"/>
                <w:b/>
                <w:bCs/>
                <w:color w:val="FFFFFF" w:themeColor="background1"/>
                <w:lang w:eastAsia="ja-JP"/>
              </w:rPr>
              <w:t xml:space="preserve"> habitants</w:t>
            </w:r>
          </w:p>
        </w:tc>
        <w:tc>
          <w:tcPr>
            <w:tcW w:w="1512" w:type="dxa"/>
            <w:tcBorders>
              <w:top w:val="single" w:sz="8" w:space="0" w:color="FFFFFF" w:themeColor="background1"/>
              <w:left w:val="single" w:sz="8" w:space="0" w:color="FFFFFF" w:themeColor="background1"/>
              <w:right w:val="single" w:sz="8" w:space="0" w:color="FFFFFF" w:themeColor="background1"/>
            </w:tcBorders>
            <w:shd w:val="clear" w:color="auto" w:fill="006AB4"/>
            <w:vAlign w:val="center"/>
          </w:tcPr>
          <w:p w14:paraId="22001162" w14:textId="77777777" w:rsidR="006A7606" w:rsidRPr="00E50A6E" w:rsidRDefault="006A7606" w:rsidP="00E50A6E">
            <w:pPr>
              <w:spacing w:after="0" w:line="240" w:lineRule="auto"/>
              <w:jc w:val="center"/>
              <w:rPr>
                <w:rFonts w:ascii="Marianne" w:hAnsi="Marianne" w:cs="Arial"/>
                <w:b/>
                <w:bCs/>
                <w:color w:val="FFFFFF" w:themeColor="background1"/>
                <w:lang w:eastAsia="ja-JP"/>
              </w:rPr>
            </w:pPr>
            <w:proofErr w:type="gramStart"/>
            <w:r w:rsidRPr="00E50A6E">
              <w:rPr>
                <w:rFonts w:ascii="Marianne" w:hAnsi="Marianne" w:cs="Arial"/>
                <w:b/>
                <w:bCs/>
                <w:color w:val="FFFFFF" w:themeColor="background1"/>
                <w:lang w:eastAsia="ja-JP"/>
              </w:rPr>
              <w:t>en</w:t>
            </w:r>
            <w:proofErr w:type="gramEnd"/>
            <w:r w:rsidRPr="00E50A6E">
              <w:rPr>
                <w:rFonts w:ascii="Marianne" w:hAnsi="Marianne" w:cs="Arial"/>
                <w:b/>
                <w:bCs/>
                <w:color w:val="FFFFFF" w:themeColor="background1"/>
                <w:lang w:eastAsia="ja-JP"/>
              </w:rPr>
              <w:t xml:space="preserve"> %</w:t>
            </w:r>
          </w:p>
        </w:tc>
      </w:tr>
      <w:tr w:rsidR="006A7606" w:rsidRPr="00E50A6E" w14:paraId="78DD990F" w14:textId="77777777" w:rsidTr="003B2FB6">
        <w:trPr>
          <w:cantSplit/>
          <w:trHeight w:val="574"/>
          <w:jc w:val="center"/>
        </w:trPr>
        <w:tc>
          <w:tcPr>
            <w:tcW w:w="2967" w:type="dxa"/>
            <w:shd w:val="clear" w:color="auto" w:fill="B8CCE4"/>
            <w:vAlign w:val="center"/>
          </w:tcPr>
          <w:p w14:paraId="5FF4C1EF" w14:textId="77777777" w:rsidR="006A7606" w:rsidRPr="00E50A6E" w:rsidRDefault="006A7606" w:rsidP="00E50A6E">
            <w:pPr>
              <w:widowControl w:val="0"/>
              <w:autoSpaceDE w:val="0"/>
              <w:autoSpaceDN w:val="0"/>
              <w:adjustRightInd w:val="0"/>
              <w:spacing w:after="0" w:line="240" w:lineRule="auto"/>
              <w:jc w:val="center"/>
              <w:textAlignment w:val="center"/>
              <w:rPr>
                <w:rFonts w:ascii="Marianne" w:hAnsi="Marianne" w:cs="Arial"/>
                <w:b/>
                <w:bCs/>
                <w:lang w:eastAsia="ja-JP"/>
              </w:rPr>
            </w:pPr>
            <w:r w:rsidRPr="00E50A6E">
              <w:rPr>
                <w:rFonts w:ascii="Marianne" w:hAnsi="Marianne" w:cs="Arial"/>
                <w:b/>
                <w:bCs/>
                <w:lang w:eastAsia="ja-JP"/>
              </w:rPr>
              <w:t>Situation conforme (C)</w:t>
            </w:r>
          </w:p>
        </w:tc>
        <w:tc>
          <w:tcPr>
            <w:tcW w:w="1559" w:type="dxa"/>
            <w:shd w:val="clear" w:color="auto" w:fill="B8CCE4"/>
            <w:vAlign w:val="center"/>
          </w:tcPr>
          <w:p w14:paraId="4BC0DB25" w14:textId="1750C6E4" w:rsidR="006A7606" w:rsidRPr="00E50A6E" w:rsidRDefault="006A7606" w:rsidP="00E50A6E">
            <w:pPr>
              <w:widowControl w:val="0"/>
              <w:autoSpaceDE w:val="0"/>
              <w:autoSpaceDN w:val="0"/>
              <w:adjustRightInd w:val="0"/>
              <w:spacing w:after="0" w:line="240" w:lineRule="auto"/>
              <w:jc w:val="center"/>
              <w:textAlignment w:val="center"/>
              <w:rPr>
                <w:rFonts w:ascii="Marianne" w:hAnsi="Marianne" w:cs="Arial"/>
                <w:b/>
                <w:bCs/>
                <w:lang w:eastAsia="ja-JP"/>
              </w:rPr>
            </w:pPr>
            <w:r w:rsidRPr="00E50A6E">
              <w:rPr>
                <w:rFonts w:ascii="Marianne" w:hAnsi="Marianne" w:cs="Arial"/>
                <w:b/>
                <w:bCs/>
                <w:lang w:eastAsia="ja-JP"/>
              </w:rPr>
              <w:t>248</w:t>
            </w:r>
          </w:p>
        </w:tc>
        <w:tc>
          <w:tcPr>
            <w:tcW w:w="1418" w:type="dxa"/>
            <w:shd w:val="clear" w:color="auto" w:fill="B8CCE4"/>
            <w:vAlign w:val="center"/>
          </w:tcPr>
          <w:p w14:paraId="40A3F4CE" w14:textId="19A429E9" w:rsidR="006A7606" w:rsidRPr="00E50A6E" w:rsidRDefault="006A7606" w:rsidP="00E50A6E">
            <w:pPr>
              <w:widowControl w:val="0"/>
              <w:autoSpaceDE w:val="0"/>
              <w:autoSpaceDN w:val="0"/>
              <w:adjustRightInd w:val="0"/>
              <w:spacing w:after="0" w:line="240" w:lineRule="auto"/>
              <w:jc w:val="center"/>
              <w:textAlignment w:val="center"/>
              <w:rPr>
                <w:rFonts w:ascii="Marianne" w:hAnsi="Marianne" w:cs="Arial"/>
                <w:b/>
                <w:bCs/>
                <w:lang w:eastAsia="ja-JP"/>
              </w:rPr>
            </w:pPr>
            <w:r w:rsidRPr="00E50A6E">
              <w:rPr>
                <w:rFonts w:ascii="Marianne" w:hAnsi="Marianne" w:cs="Arial"/>
                <w:b/>
                <w:bCs/>
                <w:lang w:eastAsia="ja-JP"/>
              </w:rPr>
              <w:t>98</w:t>
            </w:r>
          </w:p>
        </w:tc>
        <w:tc>
          <w:tcPr>
            <w:tcW w:w="1606" w:type="dxa"/>
            <w:shd w:val="clear" w:color="auto" w:fill="B8CCE4"/>
            <w:vAlign w:val="center"/>
          </w:tcPr>
          <w:p w14:paraId="6CF35EEC" w14:textId="146D72A3" w:rsidR="006A7606" w:rsidRPr="00E50A6E" w:rsidRDefault="006A7606" w:rsidP="00E50A6E">
            <w:pPr>
              <w:widowControl w:val="0"/>
              <w:autoSpaceDE w:val="0"/>
              <w:autoSpaceDN w:val="0"/>
              <w:adjustRightInd w:val="0"/>
              <w:spacing w:after="0" w:line="240" w:lineRule="auto"/>
              <w:jc w:val="center"/>
              <w:textAlignment w:val="center"/>
              <w:rPr>
                <w:rFonts w:ascii="Marianne" w:hAnsi="Marianne" w:cs="Arial"/>
                <w:b/>
                <w:bCs/>
                <w:lang w:eastAsia="ja-JP"/>
              </w:rPr>
            </w:pPr>
            <w:r w:rsidRPr="00E50A6E">
              <w:rPr>
                <w:rFonts w:ascii="Marianne" w:hAnsi="Marianne" w:cs="Arial"/>
                <w:b/>
                <w:bCs/>
                <w:lang w:eastAsia="ja-JP"/>
              </w:rPr>
              <w:t>2 616 375</w:t>
            </w:r>
          </w:p>
        </w:tc>
        <w:tc>
          <w:tcPr>
            <w:tcW w:w="1512" w:type="dxa"/>
            <w:shd w:val="clear" w:color="auto" w:fill="B8CCE4"/>
            <w:vAlign w:val="center"/>
          </w:tcPr>
          <w:p w14:paraId="4F8D66A4" w14:textId="0ABC7F9B" w:rsidR="006A7606" w:rsidRPr="00E50A6E" w:rsidRDefault="006A7606" w:rsidP="00E50A6E">
            <w:pPr>
              <w:widowControl w:val="0"/>
              <w:autoSpaceDE w:val="0"/>
              <w:autoSpaceDN w:val="0"/>
              <w:adjustRightInd w:val="0"/>
              <w:spacing w:after="0" w:line="240" w:lineRule="auto"/>
              <w:jc w:val="center"/>
              <w:textAlignment w:val="center"/>
              <w:rPr>
                <w:rFonts w:ascii="Marianne" w:hAnsi="Marianne" w:cs="Arial"/>
                <w:b/>
                <w:bCs/>
                <w:lang w:eastAsia="ja-JP"/>
              </w:rPr>
            </w:pPr>
            <w:r w:rsidRPr="00E50A6E">
              <w:rPr>
                <w:rFonts w:ascii="Marianne" w:hAnsi="Marianne" w:cs="Arial"/>
                <w:b/>
                <w:bCs/>
                <w:lang w:eastAsia="ja-JP"/>
              </w:rPr>
              <w:t>99</w:t>
            </w:r>
          </w:p>
        </w:tc>
      </w:tr>
      <w:tr w:rsidR="006A7606" w:rsidRPr="00E50A6E" w14:paraId="5F0DA2AA" w14:textId="77777777" w:rsidTr="003B2FB6">
        <w:trPr>
          <w:cantSplit/>
          <w:trHeight w:val="597"/>
          <w:jc w:val="center"/>
        </w:trPr>
        <w:tc>
          <w:tcPr>
            <w:tcW w:w="2967" w:type="dxa"/>
            <w:shd w:val="clear" w:color="auto" w:fill="B8CCE4"/>
            <w:vAlign w:val="center"/>
          </w:tcPr>
          <w:p w14:paraId="3C381A5D" w14:textId="5324D484" w:rsidR="006A7606" w:rsidRPr="00E50A6E" w:rsidRDefault="006A7606" w:rsidP="00E50A6E">
            <w:pPr>
              <w:spacing w:after="0" w:line="240" w:lineRule="auto"/>
              <w:jc w:val="center"/>
              <w:rPr>
                <w:rFonts w:ascii="Marianne" w:hAnsi="Marianne" w:cs="Arial"/>
                <w:b/>
                <w:bCs/>
                <w:lang w:eastAsia="ja-JP"/>
              </w:rPr>
            </w:pPr>
            <w:r w:rsidRPr="00E50A6E">
              <w:rPr>
                <w:rFonts w:ascii="Marianne" w:hAnsi="Marianne" w:cs="Arial"/>
                <w:b/>
                <w:bCs/>
                <w:lang w:eastAsia="ja-JP"/>
              </w:rPr>
              <w:t>Situation avec au moins un prélèvement avec dépassement</w:t>
            </w:r>
          </w:p>
        </w:tc>
        <w:tc>
          <w:tcPr>
            <w:tcW w:w="1559" w:type="dxa"/>
            <w:shd w:val="clear" w:color="auto" w:fill="B8CCE4"/>
            <w:vAlign w:val="center"/>
          </w:tcPr>
          <w:p w14:paraId="4F583195" w14:textId="6B6B2A10" w:rsidR="006A7606" w:rsidRPr="00E50A6E" w:rsidRDefault="006A7606" w:rsidP="00E50A6E">
            <w:pPr>
              <w:spacing w:after="0" w:line="240" w:lineRule="auto"/>
              <w:jc w:val="center"/>
              <w:rPr>
                <w:rFonts w:ascii="Marianne" w:hAnsi="Marianne" w:cs="Arial"/>
                <w:b/>
                <w:bCs/>
                <w:lang w:eastAsia="ja-JP"/>
              </w:rPr>
            </w:pPr>
            <w:r w:rsidRPr="00E50A6E">
              <w:rPr>
                <w:rFonts w:ascii="Marianne" w:hAnsi="Marianne" w:cs="Arial"/>
                <w:b/>
                <w:bCs/>
                <w:lang w:eastAsia="ja-JP"/>
              </w:rPr>
              <w:t>5</w:t>
            </w:r>
          </w:p>
        </w:tc>
        <w:tc>
          <w:tcPr>
            <w:tcW w:w="1418" w:type="dxa"/>
            <w:shd w:val="clear" w:color="auto" w:fill="B8CCE4"/>
            <w:vAlign w:val="center"/>
          </w:tcPr>
          <w:p w14:paraId="05730C21" w14:textId="0FD0B81D" w:rsidR="006A7606" w:rsidRPr="00E50A6E" w:rsidRDefault="006A7606" w:rsidP="00E50A6E">
            <w:pPr>
              <w:spacing w:after="0" w:line="240" w:lineRule="auto"/>
              <w:jc w:val="center"/>
              <w:rPr>
                <w:rFonts w:ascii="Marianne" w:hAnsi="Marianne" w:cs="Arial"/>
                <w:b/>
                <w:bCs/>
                <w:lang w:eastAsia="ja-JP"/>
              </w:rPr>
            </w:pPr>
            <w:r w:rsidRPr="00E50A6E">
              <w:rPr>
                <w:rFonts w:ascii="Marianne" w:hAnsi="Marianne" w:cs="Arial"/>
                <w:b/>
                <w:bCs/>
                <w:lang w:eastAsia="ja-JP"/>
              </w:rPr>
              <w:t>2</w:t>
            </w:r>
          </w:p>
        </w:tc>
        <w:tc>
          <w:tcPr>
            <w:tcW w:w="1606" w:type="dxa"/>
            <w:shd w:val="clear" w:color="auto" w:fill="B8CCE4"/>
            <w:vAlign w:val="center"/>
          </w:tcPr>
          <w:p w14:paraId="29A51027" w14:textId="4F6B31A2" w:rsidR="006A7606" w:rsidRPr="00E50A6E" w:rsidRDefault="006A7606" w:rsidP="00E50A6E">
            <w:pPr>
              <w:spacing w:after="0" w:line="240" w:lineRule="auto"/>
              <w:jc w:val="center"/>
              <w:rPr>
                <w:rFonts w:ascii="Marianne" w:hAnsi="Marianne" w:cs="Arial"/>
                <w:b/>
                <w:bCs/>
                <w:lang w:eastAsia="ja-JP"/>
              </w:rPr>
            </w:pPr>
            <w:r w:rsidRPr="00E50A6E">
              <w:rPr>
                <w:rFonts w:ascii="Marianne" w:hAnsi="Marianne" w:cs="Arial"/>
                <w:b/>
                <w:bCs/>
                <w:lang w:eastAsia="ja-JP"/>
              </w:rPr>
              <w:t>28 552</w:t>
            </w:r>
          </w:p>
        </w:tc>
        <w:tc>
          <w:tcPr>
            <w:tcW w:w="1512" w:type="dxa"/>
            <w:shd w:val="clear" w:color="auto" w:fill="B8CCE4"/>
            <w:vAlign w:val="center"/>
          </w:tcPr>
          <w:p w14:paraId="3C696A8E" w14:textId="225DB799" w:rsidR="006A7606" w:rsidRPr="00E50A6E" w:rsidRDefault="006A7606" w:rsidP="00E50A6E">
            <w:pPr>
              <w:spacing w:after="0" w:line="240" w:lineRule="auto"/>
              <w:jc w:val="center"/>
              <w:rPr>
                <w:rFonts w:ascii="Marianne" w:hAnsi="Marianne" w:cs="Arial"/>
                <w:b/>
                <w:bCs/>
                <w:lang w:eastAsia="ja-JP"/>
              </w:rPr>
            </w:pPr>
            <w:r w:rsidRPr="00E50A6E">
              <w:rPr>
                <w:rFonts w:ascii="Marianne" w:hAnsi="Marianne" w:cs="Arial"/>
                <w:b/>
                <w:bCs/>
                <w:lang w:eastAsia="ja-JP"/>
              </w:rPr>
              <w:t>1</w:t>
            </w:r>
          </w:p>
        </w:tc>
      </w:tr>
      <w:tr w:rsidR="006A7606" w:rsidRPr="00E50A6E" w14:paraId="04AFDEB9" w14:textId="77777777" w:rsidTr="003B2FB6">
        <w:trPr>
          <w:cantSplit/>
          <w:trHeight w:val="730"/>
          <w:jc w:val="center"/>
        </w:trPr>
        <w:tc>
          <w:tcPr>
            <w:tcW w:w="2967" w:type="dxa"/>
            <w:shd w:val="clear" w:color="auto" w:fill="95B3D7"/>
            <w:vAlign w:val="center"/>
          </w:tcPr>
          <w:p w14:paraId="2926462D" w14:textId="207FF3DA" w:rsidR="006A7606" w:rsidRPr="00E50A6E" w:rsidRDefault="006A7606" w:rsidP="00E50A6E">
            <w:pPr>
              <w:spacing w:after="0" w:line="240" w:lineRule="auto"/>
              <w:jc w:val="center"/>
              <w:rPr>
                <w:rFonts w:ascii="Marianne" w:hAnsi="Marianne" w:cs="Arial"/>
                <w:bCs/>
                <w:lang w:eastAsia="ja-JP"/>
              </w:rPr>
            </w:pPr>
            <w:r w:rsidRPr="00E50A6E">
              <w:rPr>
                <w:rFonts w:ascii="Marianne" w:hAnsi="Marianne" w:cs="Arial"/>
                <w:bCs/>
                <w:lang w:eastAsia="ja-JP"/>
              </w:rPr>
              <w:t>Total (données disponibles)</w:t>
            </w:r>
          </w:p>
        </w:tc>
        <w:tc>
          <w:tcPr>
            <w:tcW w:w="1559" w:type="dxa"/>
            <w:shd w:val="clear" w:color="auto" w:fill="95B3D7"/>
            <w:vAlign w:val="center"/>
          </w:tcPr>
          <w:p w14:paraId="3C5EEDD6" w14:textId="4CDBBE8A" w:rsidR="006A7606" w:rsidRPr="00E50A6E" w:rsidRDefault="0021574D" w:rsidP="00E50A6E">
            <w:pPr>
              <w:spacing w:after="0" w:line="240" w:lineRule="auto"/>
              <w:jc w:val="center"/>
              <w:rPr>
                <w:rFonts w:ascii="Marianne" w:hAnsi="Marianne" w:cs="Arial"/>
                <w:bCs/>
                <w:lang w:eastAsia="ja-JP"/>
              </w:rPr>
            </w:pPr>
            <w:r w:rsidRPr="00E50A6E">
              <w:rPr>
                <w:rFonts w:ascii="Marianne" w:hAnsi="Marianne" w:cs="Arial"/>
                <w:bCs/>
                <w:lang w:eastAsia="ja-JP"/>
              </w:rPr>
              <w:t>25</w:t>
            </w:r>
            <w:r w:rsidR="006A7606" w:rsidRPr="00E50A6E">
              <w:rPr>
                <w:rFonts w:ascii="Marianne" w:hAnsi="Marianne" w:cs="Arial"/>
                <w:bCs/>
                <w:lang w:eastAsia="ja-JP"/>
              </w:rPr>
              <w:t>3</w:t>
            </w:r>
          </w:p>
        </w:tc>
        <w:tc>
          <w:tcPr>
            <w:tcW w:w="1418" w:type="dxa"/>
            <w:shd w:val="clear" w:color="auto" w:fill="95B3D7"/>
            <w:vAlign w:val="center"/>
          </w:tcPr>
          <w:p w14:paraId="23D82AD0" w14:textId="04E97F94" w:rsidR="006A7606" w:rsidRPr="00E50A6E" w:rsidRDefault="006A7606" w:rsidP="00E50A6E">
            <w:pPr>
              <w:spacing w:after="0" w:line="240" w:lineRule="auto"/>
              <w:jc w:val="center"/>
              <w:rPr>
                <w:rFonts w:ascii="Marianne" w:hAnsi="Marianne" w:cs="Arial"/>
                <w:bCs/>
                <w:lang w:eastAsia="ja-JP"/>
              </w:rPr>
            </w:pPr>
            <w:r w:rsidRPr="00E50A6E">
              <w:rPr>
                <w:rFonts w:ascii="Marianne" w:hAnsi="Marianne" w:cs="Arial"/>
                <w:bCs/>
                <w:lang w:eastAsia="ja-JP"/>
              </w:rPr>
              <w:t xml:space="preserve">100 </w:t>
            </w:r>
          </w:p>
          <w:p w14:paraId="20D6FB24" w14:textId="46385B21" w:rsidR="006A7606" w:rsidRPr="00E50A6E" w:rsidRDefault="006A7606" w:rsidP="00E50A6E">
            <w:pPr>
              <w:spacing w:after="0" w:line="240" w:lineRule="auto"/>
              <w:jc w:val="center"/>
              <w:rPr>
                <w:rFonts w:ascii="Marianne" w:hAnsi="Marianne" w:cs="Arial"/>
                <w:bCs/>
                <w:lang w:eastAsia="ja-JP"/>
              </w:rPr>
            </w:pPr>
            <w:r w:rsidRPr="00E50A6E">
              <w:rPr>
                <w:rFonts w:ascii="Marianne" w:hAnsi="Marianne" w:cs="Arial"/>
                <w:bCs/>
                <w:sz w:val="16"/>
                <w:szCs w:val="16"/>
                <w:lang w:eastAsia="ja-JP"/>
              </w:rPr>
              <w:t>(1</w:t>
            </w:r>
            <w:r w:rsidR="0021574D" w:rsidRPr="00E50A6E">
              <w:rPr>
                <w:rFonts w:ascii="Marianne" w:hAnsi="Marianne" w:cs="Arial"/>
                <w:bCs/>
                <w:sz w:val="16"/>
                <w:szCs w:val="16"/>
                <w:lang w:eastAsia="ja-JP"/>
              </w:rPr>
              <w:t>9</w:t>
            </w:r>
            <w:r w:rsidRPr="00E50A6E">
              <w:rPr>
                <w:rFonts w:ascii="Marianne" w:hAnsi="Marianne" w:cs="Arial"/>
                <w:bCs/>
                <w:sz w:val="16"/>
                <w:szCs w:val="16"/>
                <w:lang w:eastAsia="ja-JP"/>
              </w:rPr>
              <w:t xml:space="preserve"> toutes UDI)</w:t>
            </w:r>
          </w:p>
        </w:tc>
        <w:tc>
          <w:tcPr>
            <w:tcW w:w="1606" w:type="dxa"/>
            <w:shd w:val="clear" w:color="auto" w:fill="95B3D7"/>
            <w:vAlign w:val="center"/>
          </w:tcPr>
          <w:p w14:paraId="726D6A18" w14:textId="263B84C6" w:rsidR="006A7606" w:rsidRPr="00E50A6E" w:rsidRDefault="006A7606" w:rsidP="00E50A6E">
            <w:pPr>
              <w:spacing w:after="0" w:line="240" w:lineRule="auto"/>
              <w:jc w:val="center"/>
              <w:rPr>
                <w:rFonts w:ascii="Marianne" w:hAnsi="Marianne" w:cs="Arial"/>
                <w:bCs/>
                <w:lang w:eastAsia="ja-JP"/>
              </w:rPr>
            </w:pPr>
            <w:r w:rsidRPr="00E50A6E">
              <w:rPr>
                <w:rFonts w:ascii="Marianne" w:hAnsi="Marianne" w:cs="Arial"/>
                <w:bCs/>
                <w:lang w:eastAsia="ja-JP"/>
              </w:rPr>
              <w:t>2 </w:t>
            </w:r>
            <w:r w:rsidR="0021574D" w:rsidRPr="00E50A6E">
              <w:rPr>
                <w:rFonts w:ascii="Marianne" w:hAnsi="Marianne" w:cs="Arial"/>
                <w:bCs/>
                <w:lang w:eastAsia="ja-JP"/>
              </w:rPr>
              <w:t>644</w:t>
            </w:r>
            <w:r w:rsidRPr="00E50A6E">
              <w:rPr>
                <w:rFonts w:ascii="Marianne" w:hAnsi="Marianne" w:cs="Arial"/>
                <w:bCs/>
                <w:lang w:eastAsia="ja-JP"/>
              </w:rPr>
              <w:t xml:space="preserve"> </w:t>
            </w:r>
            <w:r w:rsidR="0021574D" w:rsidRPr="00E50A6E">
              <w:rPr>
                <w:rFonts w:ascii="Marianne" w:hAnsi="Marianne" w:cs="Arial"/>
                <w:bCs/>
                <w:lang w:eastAsia="ja-JP"/>
              </w:rPr>
              <w:t>927</w:t>
            </w:r>
          </w:p>
        </w:tc>
        <w:tc>
          <w:tcPr>
            <w:tcW w:w="1512" w:type="dxa"/>
            <w:shd w:val="clear" w:color="auto" w:fill="95B3D7"/>
            <w:vAlign w:val="center"/>
          </w:tcPr>
          <w:p w14:paraId="24A842A3" w14:textId="667056C3" w:rsidR="006A7606" w:rsidRPr="00E50A6E" w:rsidRDefault="006A7606" w:rsidP="00E50A6E">
            <w:pPr>
              <w:spacing w:after="0" w:line="240" w:lineRule="auto"/>
              <w:jc w:val="center"/>
              <w:rPr>
                <w:rFonts w:ascii="Marianne" w:hAnsi="Marianne" w:cs="Arial"/>
                <w:bCs/>
                <w:lang w:eastAsia="ja-JP"/>
              </w:rPr>
            </w:pPr>
            <w:r w:rsidRPr="00E50A6E">
              <w:rPr>
                <w:rFonts w:ascii="Marianne" w:hAnsi="Marianne" w:cs="Arial"/>
                <w:bCs/>
                <w:lang w:eastAsia="ja-JP"/>
              </w:rPr>
              <w:t xml:space="preserve">100 </w:t>
            </w:r>
          </w:p>
          <w:p w14:paraId="6A8C08A3" w14:textId="3A13718B" w:rsidR="006A7606" w:rsidRPr="00E50A6E" w:rsidRDefault="006A7606" w:rsidP="00E50A6E">
            <w:pPr>
              <w:spacing w:after="0" w:line="240" w:lineRule="auto"/>
              <w:jc w:val="center"/>
              <w:rPr>
                <w:rFonts w:ascii="Marianne" w:hAnsi="Marianne" w:cs="Arial"/>
                <w:bCs/>
                <w:lang w:eastAsia="ja-JP"/>
              </w:rPr>
            </w:pPr>
            <w:r w:rsidRPr="00E50A6E">
              <w:rPr>
                <w:rFonts w:ascii="Marianne" w:hAnsi="Marianne" w:cs="Arial"/>
                <w:bCs/>
                <w:sz w:val="16"/>
                <w:szCs w:val="16"/>
                <w:lang w:eastAsia="ja-JP"/>
              </w:rPr>
              <w:t>(4</w:t>
            </w:r>
            <w:r w:rsidR="0021574D" w:rsidRPr="00E50A6E">
              <w:rPr>
                <w:rFonts w:ascii="Marianne" w:hAnsi="Marianne" w:cs="Arial"/>
                <w:bCs/>
                <w:sz w:val="16"/>
                <w:szCs w:val="16"/>
                <w:lang w:eastAsia="ja-JP"/>
              </w:rPr>
              <w:t>4</w:t>
            </w:r>
            <w:r w:rsidRPr="00E50A6E">
              <w:rPr>
                <w:rFonts w:ascii="Marianne" w:hAnsi="Marianne" w:cs="Arial"/>
                <w:bCs/>
                <w:sz w:val="16"/>
                <w:szCs w:val="16"/>
                <w:lang w:eastAsia="ja-JP"/>
              </w:rPr>
              <w:t xml:space="preserve"> toutes UDI)</w:t>
            </w:r>
          </w:p>
        </w:tc>
      </w:tr>
      <w:tr w:rsidR="006A7606" w:rsidRPr="00E50A6E" w14:paraId="34887B94" w14:textId="77777777" w:rsidTr="003B2FB6">
        <w:trPr>
          <w:trHeight w:val="761"/>
          <w:jc w:val="center"/>
        </w:trPr>
        <w:tc>
          <w:tcPr>
            <w:tcW w:w="2967" w:type="dxa"/>
            <w:tcBorders>
              <w:bottom w:val="single" w:sz="8" w:space="0" w:color="006AB4"/>
            </w:tcBorders>
            <w:shd w:val="clear" w:color="auto" w:fill="D9D9D9"/>
            <w:vAlign w:val="center"/>
          </w:tcPr>
          <w:p w14:paraId="6A001A9F" w14:textId="77777777" w:rsidR="006A7606" w:rsidRPr="00E50A6E" w:rsidRDefault="006A7606" w:rsidP="00E50A6E">
            <w:pPr>
              <w:spacing w:after="0" w:line="240" w:lineRule="auto"/>
              <w:jc w:val="center"/>
              <w:rPr>
                <w:rFonts w:ascii="Marianne" w:hAnsi="Marianne" w:cs="Arial"/>
                <w:bCs/>
                <w:i/>
                <w:lang w:eastAsia="ja-JP"/>
              </w:rPr>
            </w:pPr>
            <w:r w:rsidRPr="00E50A6E">
              <w:rPr>
                <w:rFonts w:ascii="Marianne" w:hAnsi="Marianne" w:cs="Arial"/>
                <w:bCs/>
                <w:i/>
                <w:lang w:eastAsia="ja-JP"/>
              </w:rPr>
              <w:t>Données non disponibles</w:t>
            </w:r>
          </w:p>
        </w:tc>
        <w:tc>
          <w:tcPr>
            <w:tcW w:w="1559" w:type="dxa"/>
            <w:tcBorders>
              <w:bottom w:val="single" w:sz="8" w:space="0" w:color="006AB4"/>
            </w:tcBorders>
            <w:shd w:val="clear" w:color="auto" w:fill="D9D9D9"/>
            <w:vAlign w:val="center"/>
          </w:tcPr>
          <w:p w14:paraId="210A478A" w14:textId="675424AF" w:rsidR="006A7606" w:rsidRPr="00E50A6E" w:rsidRDefault="006A7606" w:rsidP="00E50A6E">
            <w:pPr>
              <w:spacing w:after="0" w:line="240" w:lineRule="auto"/>
              <w:jc w:val="center"/>
              <w:rPr>
                <w:rFonts w:ascii="Marianne" w:hAnsi="Marianne" w:cs="Arial"/>
                <w:bCs/>
                <w:i/>
                <w:lang w:eastAsia="ja-JP"/>
              </w:rPr>
            </w:pPr>
            <w:r w:rsidRPr="00E50A6E">
              <w:rPr>
                <w:rFonts w:ascii="Marianne" w:hAnsi="Marianne" w:cs="Arial"/>
                <w:bCs/>
                <w:i/>
                <w:lang w:eastAsia="ja-JP"/>
              </w:rPr>
              <w:t>1</w:t>
            </w:r>
            <w:r w:rsidR="00CD4AD5" w:rsidRPr="00E50A6E">
              <w:rPr>
                <w:rFonts w:ascii="Marianne" w:hAnsi="Marianne" w:cs="Arial"/>
                <w:bCs/>
                <w:i/>
                <w:lang w:eastAsia="ja-JP"/>
              </w:rPr>
              <w:t>089</w:t>
            </w:r>
          </w:p>
        </w:tc>
        <w:tc>
          <w:tcPr>
            <w:tcW w:w="1418" w:type="dxa"/>
            <w:tcBorders>
              <w:bottom w:val="single" w:sz="8" w:space="0" w:color="006AB4"/>
            </w:tcBorders>
            <w:shd w:val="clear" w:color="auto" w:fill="D9D9D9"/>
            <w:vAlign w:val="center"/>
          </w:tcPr>
          <w:p w14:paraId="226743B0" w14:textId="63150489" w:rsidR="006A7606" w:rsidRPr="00E50A6E" w:rsidRDefault="006A7606" w:rsidP="00E50A6E">
            <w:pPr>
              <w:spacing w:after="0" w:line="240" w:lineRule="auto"/>
              <w:jc w:val="center"/>
              <w:rPr>
                <w:rFonts w:ascii="Marianne" w:hAnsi="Marianne" w:cs="Arial"/>
                <w:bCs/>
                <w:i/>
                <w:lang w:eastAsia="ja-JP"/>
              </w:rPr>
            </w:pPr>
            <w:r w:rsidRPr="00E50A6E">
              <w:rPr>
                <w:rFonts w:ascii="Marianne" w:hAnsi="Marianne" w:cs="Arial"/>
                <w:bCs/>
                <w:i/>
                <w:lang w:eastAsia="ja-JP"/>
              </w:rPr>
              <w:t>8</w:t>
            </w:r>
            <w:r w:rsidR="00CD4AD5" w:rsidRPr="00E50A6E">
              <w:rPr>
                <w:rFonts w:ascii="Marianne" w:hAnsi="Marianne" w:cs="Arial"/>
                <w:bCs/>
                <w:i/>
                <w:lang w:eastAsia="ja-JP"/>
              </w:rPr>
              <w:t>1</w:t>
            </w:r>
          </w:p>
        </w:tc>
        <w:tc>
          <w:tcPr>
            <w:tcW w:w="1606" w:type="dxa"/>
            <w:tcBorders>
              <w:bottom w:val="single" w:sz="8" w:space="0" w:color="006AB4"/>
            </w:tcBorders>
            <w:shd w:val="clear" w:color="auto" w:fill="D9D9D9"/>
            <w:vAlign w:val="center"/>
          </w:tcPr>
          <w:p w14:paraId="6E9C8682" w14:textId="038B4A93" w:rsidR="006A7606" w:rsidRPr="00E50A6E" w:rsidRDefault="006A7606" w:rsidP="00E50A6E">
            <w:pPr>
              <w:spacing w:after="0" w:line="240" w:lineRule="auto"/>
              <w:jc w:val="center"/>
              <w:rPr>
                <w:rFonts w:ascii="Marianne" w:hAnsi="Marianne" w:cs="Arial"/>
                <w:i/>
                <w:iCs/>
                <w:lang w:eastAsia="ja-JP"/>
              </w:rPr>
            </w:pPr>
            <w:r w:rsidRPr="00E50A6E">
              <w:rPr>
                <w:rFonts w:ascii="Marianne" w:hAnsi="Marianne" w:cs="Arial"/>
                <w:bCs/>
                <w:i/>
                <w:lang w:eastAsia="ja-JP"/>
              </w:rPr>
              <w:t>3 </w:t>
            </w:r>
            <w:r w:rsidR="00CD4AD5" w:rsidRPr="00E50A6E">
              <w:rPr>
                <w:rFonts w:ascii="Marianne" w:hAnsi="Marianne" w:cs="Arial"/>
                <w:bCs/>
                <w:i/>
                <w:lang w:eastAsia="ja-JP"/>
              </w:rPr>
              <w:t>358</w:t>
            </w:r>
            <w:r w:rsidRPr="00E50A6E">
              <w:rPr>
                <w:rFonts w:ascii="Marianne" w:hAnsi="Marianne" w:cs="Arial"/>
                <w:bCs/>
                <w:i/>
                <w:lang w:eastAsia="ja-JP"/>
              </w:rPr>
              <w:t xml:space="preserve"> </w:t>
            </w:r>
            <w:r w:rsidR="00CD4AD5" w:rsidRPr="00E50A6E">
              <w:rPr>
                <w:rFonts w:ascii="Marianne" w:hAnsi="Marianne" w:cs="Arial"/>
                <w:bCs/>
                <w:i/>
                <w:lang w:eastAsia="ja-JP"/>
              </w:rPr>
              <w:t>400</w:t>
            </w:r>
          </w:p>
        </w:tc>
        <w:tc>
          <w:tcPr>
            <w:tcW w:w="1512" w:type="dxa"/>
            <w:tcBorders>
              <w:bottom w:val="single" w:sz="8" w:space="0" w:color="006AB4"/>
            </w:tcBorders>
            <w:shd w:val="clear" w:color="auto" w:fill="D9D9D9"/>
            <w:vAlign w:val="center"/>
          </w:tcPr>
          <w:p w14:paraId="05E125B0" w14:textId="72C61124" w:rsidR="006A7606" w:rsidRPr="00E50A6E" w:rsidRDefault="006A7606" w:rsidP="00E50A6E">
            <w:pPr>
              <w:spacing w:after="0" w:line="240" w:lineRule="auto"/>
              <w:jc w:val="center"/>
              <w:rPr>
                <w:rFonts w:ascii="Marianne" w:hAnsi="Marianne" w:cs="Arial"/>
                <w:i/>
                <w:iCs/>
                <w:lang w:eastAsia="ja-JP"/>
              </w:rPr>
            </w:pPr>
            <w:r w:rsidRPr="00E50A6E">
              <w:rPr>
                <w:rFonts w:ascii="Marianne" w:hAnsi="Marianne" w:cs="Arial"/>
                <w:bCs/>
                <w:i/>
                <w:lang w:eastAsia="ja-JP"/>
              </w:rPr>
              <w:t>5</w:t>
            </w:r>
            <w:r w:rsidR="00CD4AD5" w:rsidRPr="00E50A6E">
              <w:rPr>
                <w:rFonts w:ascii="Marianne" w:hAnsi="Marianne" w:cs="Arial"/>
                <w:bCs/>
                <w:i/>
                <w:lang w:eastAsia="ja-JP"/>
              </w:rPr>
              <w:t>6</w:t>
            </w:r>
          </w:p>
        </w:tc>
      </w:tr>
    </w:tbl>
    <w:p w14:paraId="0321D1AB" w14:textId="1DE05128" w:rsidR="00570432" w:rsidRPr="00E50A6E" w:rsidRDefault="00570432" w:rsidP="00E50A6E">
      <w:pPr>
        <w:spacing w:after="120" w:line="240" w:lineRule="auto"/>
        <w:jc w:val="both"/>
        <w:rPr>
          <w:rFonts w:ascii="Marianne" w:hAnsi="Marianne"/>
          <w:i/>
          <w:iCs/>
          <w:color w:val="FF0000"/>
        </w:rPr>
      </w:pPr>
    </w:p>
    <w:p w14:paraId="56E14947" w14:textId="77777777" w:rsidR="003B2FB6" w:rsidRDefault="003B2FB6" w:rsidP="003B2FB6">
      <w:pPr>
        <w:spacing w:after="0" w:line="240" w:lineRule="auto"/>
        <w:jc w:val="both"/>
        <w:rPr>
          <w:rFonts w:ascii="Marianne" w:hAnsi="Marianne"/>
        </w:rPr>
      </w:pPr>
    </w:p>
    <w:p w14:paraId="7B872C63" w14:textId="2E46380E" w:rsidR="00527E9F" w:rsidRPr="00E50A6E" w:rsidRDefault="00527E9F" w:rsidP="003B2FB6">
      <w:pPr>
        <w:spacing w:after="240" w:line="240" w:lineRule="auto"/>
        <w:jc w:val="both"/>
        <w:rPr>
          <w:rFonts w:ascii="Marianne" w:hAnsi="Marianne"/>
          <w:i/>
          <w:iCs/>
          <w:color w:val="FF0000"/>
        </w:rPr>
      </w:pPr>
      <w:r w:rsidRPr="00E50A6E">
        <w:rPr>
          <w:rFonts w:ascii="Marianne" w:hAnsi="Marianne"/>
        </w:rPr>
        <w:t>La figure 1 représente le nombre d'unités de distribution avec des informations sur la qualité de l’eau du robinet du consommateur vis-à-vis des PFAS en Hauts-de-France selon le département.</w:t>
      </w:r>
      <w:r w:rsidR="00C5071C" w:rsidRPr="00E50A6E">
        <w:rPr>
          <w:rFonts w:ascii="Marianne" w:hAnsi="Marianne"/>
        </w:rPr>
        <w:t xml:space="preserve"> Pour rappel, les zones identifiées comme les plus à risque ont été analysées en priorité, comme expliqué sur notre site internet (</w:t>
      </w:r>
      <w:hyperlink r:id="rId9" w:history="1">
        <w:r w:rsidR="00C5071C" w:rsidRPr="00E50A6E">
          <w:rPr>
            <w:rStyle w:val="Lienhypertexte"/>
            <w:rFonts w:ascii="Marianne" w:hAnsi="Marianne"/>
          </w:rPr>
          <w:t>https://www.hauts-de-france.ars.sante.fr/pfas-controle-de-leau-potable</w:t>
        </w:r>
      </w:hyperlink>
      <w:r w:rsidR="00C5071C" w:rsidRPr="00E50A6E">
        <w:rPr>
          <w:rFonts w:ascii="Marianne" w:hAnsi="Marianne"/>
        </w:rPr>
        <w:t>).</w:t>
      </w:r>
    </w:p>
    <w:p w14:paraId="2C3BCE87" w14:textId="77777777" w:rsidR="00C5071C" w:rsidRPr="00E50A6E" w:rsidRDefault="00C5071C" w:rsidP="00E50A6E">
      <w:pPr>
        <w:pStyle w:val="Lgende"/>
        <w:rPr>
          <w:rFonts w:ascii="Marianne" w:hAnsi="Marianne"/>
          <w:color w:val="auto"/>
          <w:sz w:val="20"/>
          <w:szCs w:val="20"/>
        </w:rPr>
      </w:pPr>
      <w:r w:rsidRPr="00E50A6E">
        <w:rPr>
          <w:rFonts w:ascii="Marianne" w:hAnsi="Marianne"/>
          <w:color w:val="auto"/>
          <w:sz w:val="20"/>
          <w:szCs w:val="20"/>
        </w:rPr>
        <w:t>Figure 1 : Nombre d'UDI avec des données PFAS par département en Hauts-de-France</w:t>
      </w:r>
    </w:p>
    <w:p w14:paraId="24C52442" w14:textId="575B9FFA" w:rsidR="00E629F8" w:rsidRPr="00E50A6E" w:rsidRDefault="00527E9F" w:rsidP="00E50A6E">
      <w:pPr>
        <w:spacing w:after="0" w:line="240" w:lineRule="auto"/>
        <w:jc w:val="center"/>
        <w:rPr>
          <w:rFonts w:ascii="Marianne" w:hAnsi="Marianne"/>
          <w:color w:val="FF0000"/>
        </w:rPr>
      </w:pPr>
      <w:r w:rsidRPr="00E50A6E">
        <w:rPr>
          <w:rFonts w:ascii="Marianne" w:hAnsi="Marianne"/>
          <w:noProof/>
        </w:rPr>
        <w:drawing>
          <wp:inline distT="0" distB="0" distL="0" distR="0" wp14:anchorId="7DD8DE85" wp14:editId="4B24C499">
            <wp:extent cx="3615394" cy="3846830"/>
            <wp:effectExtent l="0" t="0" r="4445" b="1270"/>
            <wp:docPr id="19145882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588226" name=""/>
                    <pic:cNvPicPr/>
                  </pic:nvPicPr>
                  <pic:blipFill>
                    <a:blip r:embed="rId10"/>
                    <a:stretch>
                      <a:fillRect/>
                    </a:stretch>
                  </pic:blipFill>
                  <pic:spPr>
                    <a:xfrm>
                      <a:off x="0" y="0"/>
                      <a:ext cx="3623348" cy="3855293"/>
                    </a:xfrm>
                    <a:prstGeom prst="rect">
                      <a:avLst/>
                    </a:prstGeom>
                  </pic:spPr>
                </pic:pic>
              </a:graphicData>
            </a:graphic>
          </wp:inline>
        </w:drawing>
      </w:r>
    </w:p>
    <w:p w14:paraId="617AD49B" w14:textId="42156FB5" w:rsidR="00397F8E" w:rsidRPr="00E50A6E" w:rsidRDefault="00A21039" w:rsidP="00E50A6E">
      <w:pPr>
        <w:pStyle w:val="Paragraphedeliste"/>
        <w:numPr>
          <w:ilvl w:val="0"/>
          <w:numId w:val="34"/>
        </w:numPr>
        <w:spacing w:after="240" w:line="240" w:lineRule="auto"/>
        <w:ind w:left="714" w:hanging="357"/>
        <w:contextualSpacing w:val="0"/>
        <w:rPr>
          <w:rFonts w:ascii="Marianne" w:hAnsi="Marianne"/>
          <w:b/>
          <w:color w:val="1F497D" w:themeColor="text2"/>
          <w:sz w:val="24"/>
          <w:szCs w:val="24"/>
        </w:rPr>
      </w:pPr>
      <w:r w:rsidRPr="00E50A6E">
        <w:rPr>
          <w:rFonts w:ascii="Marianne" w:hAnsi="Marianne"/>
          <w:b/>
          <w:color w:val="1F497D" w:themeColor="text2"/>
          <w:sz w:val="24"/>
          <w:szCs w:val="24"/>
        </w:rPr>
        <w:lastRenderedPageBreak/>
        <w:t>S</w:t>
      </w:r>
      <w:r w:rsidR="00397F8E" w:rsidRPr="00E50A6E">
        <w:rPr>
          <w:rFonts w:ascii="Marianne" w:hAnsi="Marianne"/>
          <w:b/>
          <w:color w:val="1F497D" w:themeColor="text2"/>
          <w:sz w:val="24"/>
          <w:szCs w:val="24"/>
        </w:rPr>
        <w:t xml:space="preserve">ituations </w:t>
      </w:r>
      <w:r w:rsidR="00801B39" w:rsidRPr="00E50A6E">
        <w:rPr>
          <w:rFonts w:ascii="Marianne" w:hAnsi="Marianne"/>
          <w:b/>
          <w:color w:val="1F497D" w:themeColor="text2"/>
          <w:sz w:val="24"/>
          <w:szCs w:val="24"/>
        </w:rPr>
        <w:t>sans dépassement de la norme</w:t>
      </w:r>
      <w:r w:rsidR="00AD5484" w:rsidRPr="00E50A6E">
        <w:rPr>
          <w:rFonts w:ascii="Marianne" w:hAnsi="Marianne"/>
          <w:b/>
          <w:color w:val="1F497D" w:themeColor="text2"/>
          <w:sz w:val="24"/>
          <w:szCs w:val="24"/>
        </w:rPr>
        <w:t xml:space="preserve"> au niveau </w:t>
      </w:r>
      <w:r w:rsidR="00C67593" w:rsidRPr="00E50A6E">
        <w:rPr>
          <w:rFonts w:ascii="Marianne" w:hAnsi="Marianne"/>
          <w:b/>
          <w:color w:val="1F497D" w:themeColor="text2"/>
          <w:sz w:val="24"/>
          <w:szCs w:val="24"/>
        </w:rPr>
        <w:t>régio</w:t>
      </w:r>
      <w:r w:rsidR="00AD5484" w:rsidRPr="00E50A6E">
        <w:rPr>
          <w:rFonts w:ascii="Marianne" w:hAnsi="Marianne"/>
          <w:b/>
          <w:color w:val="1F497D" w:themeColor="text2"/>
          <w:sz w:val="24"/>
          <w:szCs w:val="24"/>
        </w:rPr>
        <w:t>nal</w:t>
      </w:r>
    </w:p>
    <w:p w14:paraId="01A75D36" w14:textId="77777777" w:rsidR="003B2FB6" w:rsidRDefault="003B2FB6" w:rsidP="003B2FB6">
      <w:pPr>
        <w:spacing w:after="0" w:line="240" w:lineRule="auto"/>
        <w:jc w:val="both"/>
        <w:rPr>
          <w:rFonts w:ascii="Marianne" w:hAnsi="Marianne"/>
          <w:b/>
          <w:bCs/>
        </w:rPr>
      </w:pPr>
    </w:p>
    <w:p w14:paraId="6B57FB0E" w14:textId="3373EF12" w:rsidR="00C5071C" w:rsidRDefault="000D5F19" w:rsidP="00E50A6E">
      <w:pPr>
        <w:spacing w:after="120" w:line="240" w:lineRule="auto"/>
        <w:jc w:val="both"/>
        <w:rPr>
          <w:rFonts w:ascii="Marianne" w:hAnsi="Marianne"/>
        </w:rPr>
      </w:pPr>
      <w:r w:rsidRPr="00E50A6E">
        <w:rPr>
          <w:rFonts w:ascii="Marianne" w:hAnsi="Marianne"/>
          <w:b/>
          <w:bCs/>
        </w:rPr>
        <w:t xml:space="preserve">En </w:t>
      </w:r>
      <w:r w:rsidR="00063538" w:rsidRPr="00E50A6E">
        <w:rPr>
          <w:rFonts w:ascii="Marianne" w:hAnsi="Marianne"/>
          <w:b/>
          <w:bCs/>
        </w:rPr>
        <w:t>2024</w:t>
      </w:r>
      <w:r w:rsidRPr="00E50A6E">
        <w:rPr>
          <w:rFonts w:ascii="Marianne" w:hAnsi="Marianne"/>
          <w:b/>
          <w:bCs/>
        </w:rPr>
        <w:t xml:space="preserve">, environ </w:t>
      </w:r>
      <w:r w:rsidR="00C67593" w:rsidRPr="00E50A6E">
        <w:rPr>
          <w:rFonts w:ascii="Marianne" w:hAnsi="Marianne" w:cs="Arial"/>
          <w:b/>
          <w:bCs/>
          <w:lang w:eastAsia="ja-JP"/>
        </w:rPr>
        <w:t>2,</w:t>
      </w:r>
      <w:r w:rsidR="00860F72" w:rsidRPr="00E50A6E">
        <w:rPr>
          <w:rFonts w:ascii="Marianne" w:hAnsi="Marianne" w:cs="Arial"/>
          <w:b/>
          <w:bCs/>
          <w:lang w:eastAsia="ja-JP"/>
        </w:rPr>
        <w:t>6</w:t>
      </w:r>
      <w:r w:rsidR="00D52B4A" w:rsidRPr="00E50A6E">
        <w:rPr>
          <w:rFonts w:ascii="Marianne" w:hAnsi="Marianne" w:cs="Arial"/>
          <w:b/>
          <w:bCs/>
          <w:lang w:eastAsia="ja-JP"/>
        </w:rPr>
        <w:t xml:space="preserve"> </w:t>
      </w:r>
      <w:r w:rsidRPr="00E50A6E">
        <w:rPr>
          <w:rFonts w:ascii="Marianne" w:hAnsi="Marianne"/>
          <w:b/>
          <w:bCs/>
        </w:rPr>
        <w:t xml:space="preserve">millions d’habitants </w:t>
      </w:r>
      <w:r w:rsidR="00D026AA" w:rsidRPr="00E50A6E">
        <w:rPr>
          <w:rFonts w:ascii="Marianne" w:hAnsi="Marianne"/>
          <w:b/>
          <w:bCs/>
        </w:rPr>
        <w:t xml:space="preserve">correspondant à </w:t>
      </w:r>
      <w:r w:rsidR="00860F72" w:rsidRPr="00E50A6E">
        <w:rPr>
          <w:rFonts w:ascii="Marianne" w:hAnsi="Marianne"/>
          <w:b/>
          <w:bCs/>
        </w:rPr>
        <w:t>248</w:t>
      </w:r>
      <w:r w:rsidR="00D026AA" w:rsidRPr="00E50A6E">
        <w:rPr>
          <w:rFonts w:ascii="Marianne" w:hAnsi="Marianne"/>
          <w:b/>
          <w:bCs/>
        </w:rPr>
        <w:t xml:space="preserve"> UDI</w:t>
      </w:r>
      <w:r w:rsidRPr="00E50A6E">
        <w:rPr>
          <w:rFonts w:ascii="Marianne" w:hAnsi="Marianne"/>
          <w:b/>
          <w:bCs/>
        </w:rPr>
        <w:t xml:space="preserve">, </w:t>
      </w:r>
      <w:r w:rsidR="0087170F" w:rsidRPr="00E50A6E">
        <w:rPr>
          <w:rFonts w:ascii="Marianne" w:hAnsi="Marianne"/>
          <w:b/>
          <w:bCs/>
        </w:rPr>
        <w:t>ont</w:t>
      </w:r>
      <w:r w:rsidRPr="00E50A6E">
        <w:rPr>
          <w:rFonts w:ascii="Marianne" w:hAnsi="Marianne"/>
          <w:b/>
          <w:bCs/>
        </w:rPr>
        <w:t xml:space="preserve"> été alimenté</w:t>
      </w:r>
      <w:r w:rsidR="0087170F" w:rsidRPr="00E50A6E">
        <w:rPr>
          <w:rFonts w:ascii="Marianne" w:hAnsi="Marianne"/>
          <w:b/>
          <w:bCs/>
        </w:rPr>
        <w:t>s</w:t>
      </w:r>
      <w:r w:rsidRPr="00E50A6E">
        <w:rPr>
          <w:rFonts w:ascii="Marianne" w:hAnsi="Marianne"/>
          <w:b/>
          <w:bCs/>
        </w:rPr>
        <w:t xml:space="preserve"> par de l’eau en permanence </w:t>
      </w:r>
      <w:r w:rsidR="00801B39" w:rsidRPr="00E50A6E">
        <w:rPr>
          <w:rFonts w:ascii="Marianne" w:hAnsi="Marianne"/>
          <w:b/>
          <w:bCs/>
        </w:rPr>
        <w:t xml:space="preserve">sans dépassement de la </w:t>
      </w:r>
      <w:r w:rsidRPr="00E50A6E">
        <w:rPr>
          <w:rFonts w:ascii="Marianne" w:hAnsi="Marianne"/>
          <w:b/>
          <w:bCs/>
        </w:rPr>
        <w:t>limite de qualité</w:t>
      </w:r>
      <w:r w:rsidR="00A74A4C" w:rsidRPr="00E50A6E">
        <w:rPr>
          <w:rFonts w:ascii="Marianne" w:hAnsi="Marianne"/>
        </w:rPr>
        <w:t>. Cela correspond à</w:t>
      </w:r>
      <w:r w:rsidR="00570432" w:rsidRPr="00E50A6E">
        <w:rPr>
          <w:rFonts w:ascii="Marianne" w:hAnsi="Marianne"/>
        </w:rPr>
        <w:t xml:space="preserve"> </w:t>
      </w:r>
      <w:r w:rsidR="00FD1D9D" w:rsidRPr="00E50A6E">
        <w:rPr>
          <w:rFonts w:ascii="Marianne" w:hAnsi="Marianne" w:cs="Arial"/>
          <w:lang w:eastAsia="ja-JP"/>
        </w:rPr>
        <w:t>9</w:t>
      </w:r>
      <w:r w:rsidR="00860F72" w:rsidRPr="00E50A6E">
        <w:rPr>
          <w:rFonts w:ascii="Marianne" w:hAnsi="Marianne" w:cs="Arial"/>
          <w:lang w:eastAsia="ja-JP"/>
        </w:rPr>
        <w:t>9</w:t>
      </w:r>
      <w:r w:rsidR="00D52B4A" w:rsidRPr="00E50A6E">
        <w:rPr>
          <w:rFonts w:ascii="Marianne" w:hAnsi="Marianne" w:cs="Arial"/>
          <w:lang w:eastAsia="ja-JP"/>
        </w:rPr>
        <w:t xml:space="preserve"> </w:t>
      </w:r>
      <w:r w:rsidRPr="00E50A6E">
        <w:rPr>
          <w:rFonts w:ascii="Marianne" w:hAnsi="Marianne"/>
        </w:rPr>
        <w:t>% de la population</w:t>
      </w:r>
      <w:r w:rsidR="00037ED1" w:rsidRPr="00E50A6E">
        <w:rPr>
          <w:rFonts w:ascii="Marianne" w:hAnsi="Marianne"/>
        </w:rPr>
        <w:t xml:space="preserve"> </w:t>
      </w:r>
      <w:r w:rsidR="00A74A4C" w:rsidRPr="00E50A6E">
        <w:rPr>
          <w:rFonts w:ascii="Marianne" w:hAnsi="Marianne"/>
        </w:rPr>
        <w:t xml:space="preserve">pour laquelle des </w:t>
      </w:r>
      <w:r w:rsidRPr="00E50A6E">
        <w:rPr>
          <w:rFonts w:ascii="Marianne" w:hAnsi="Marianne"/>
        </w:rPr>
        <w:t xml:space="preserve">données </w:t>
      </w:r>
      <w:r w:rsidR="00A74A4C" w:rsidRPr="00E50A6E">
        <w:rPr>
          <w:rFonts w:ascii="Marianne" w:hAnsi="Marianne"/>
        </w:rPr>
        <w:t xml:space="preserve">d’analyses de PFAS sont </w:t>
      </w:r>
      <w:r w:rsidRPr="00E50A6E">
        <w:rPr>
          <w:rFonts w:ascii="Marianne" w:hAnsi="Marianne"/>
        </w:rPr>
        <w:t>disponible</w:t>
      </w:r>
      <w:r w:rsidR="0087170F" w:rsidRPr="00E50A6E">
        <w:rPr>
          <w:rFonts w:ascii="Marianne" w:hAnsi="Marianne"/>
        </w:rPr>
        <w:t>s</w:t>
      </w:r>
      <w:r w:rsidR="00037ED1" w:rsidRPr="00E50A6E">
        <w:rPr>
          <w:rFonts w:ascii="Marianne" w:hAnsi="Marianne"/>
        </w:rPr>
        <w:t xml:space="preserve"> </w:t>
      </w:r>
      <w:r w:rsidRPr="00E50A6E">
        <w:rPr>
          <w:rFonts w:ascii="Marianne" w:hAnsi="Marianne"/>
        </w:rPr>
        <w:t xml:space="preserve">et </w:t>
      </w:r>
      <w:r w:rsidR="00FD1D9D" w:rsidRPr="00E50A6E">
        <w:rPr>
          <w:rFonts w:ascii="Marianne" w:hAnsi="Marianne" w:cs="Arial"/>
          <w:lang w:eastAsia="ja-JP"/>
        </w:rPr>
        <w:t>4</w:t>
      </w:r>
      <w:r w:rsidR="00860F72" w:rsidRPr="00E50A6E">
        <w:rPr>
          <w:rFonts w:ascii="Marianne" w:hAnsi="Marianne" w:cs="Arial"/>
          <w:lang w:eastAsia="ja-JP"/>
        </w:rPr>
        <w:t>4</w:t>
      </w:r>
      <w:r w:rsidRPr="00E50A6E">
        <w:rPr>
          <w:rFonts w:ascii="Marianne" w:hAnsi="Marianne"/>
        </w:rPr>
        <w:t xml:space="preserve"> % de la population </w:t>
      </w:r>
      <w:r w:rsidR="00FD1D9D" w:rsidRPr="00E50A6E">
        <w:rPr>
          <w:rFonts w:ascii="Marianne" w:hAnsi="Marianne"/>
        </w:rPr>
        <w:t>régionale</w:t>
      </w:r>
      <w:r w:rsidRPr="00E50A6E">
        <w:rPr>
          <w:rFonts w:ascii="Marianne" w:hAnsi="Marianne"/>
        </w:rPr>
        <w:t xml:space="preserve"> totale</w:t>
      </w:r>
      <w:r w:rsidR="00037ED1" w:rsidRPr="00E50A6E">
        <w:rPr>
          <w:rFonts w:ascii="Marianne" w:hAnsi="Marianne"/>
        </w:rPr>
        <w:t xml:space="preserve"> en Hauts-de-France</w:t>
      </w:r>
      <w:r w:rsidRPr="00E50A6E">
        <w:rPr>
          <w:rFonts w:ascii="Marianne" w:hAnsi="Marianne"/>
        </w:rPr>
        <w:t>.</w:t>
      </w:r>
      <w:r w:rsidR="00037ED1" w:rsidRPr="00E50A6E">
        <w:rPr>
          <w:rFonts w:ascii="Marianne" w:hAnsi="Marianne"/>
          <w:b/>
          <w:bCs/>
        </w:rPr>
        <w:t xml:space="preserve"> </w:t>
      </w:r>
      <w:r w:rsidR="00C5071C" w:rsidRPr="00E50A6E">
        <w:rPr>
          <w:rFonts w:ascii="Marianne" w:hAnsi="Marianne"/>
        </w:rPr>
        <w:t>Le tableau 2 détaille les informations par département.</w:t>
      </w:r>
    </w:p>
    <w:p w14:paraId="5C9BFB97" w14:textId="5D75513B" w:rsidR="00631856" w:rsidRPr="00E50A6E" w:rsidRDefault="00631856" w:rsidP="00E50A6E">
      <w:pPr>
        <w:pStyle w:val="Lgende"/>
        <w:rPr>
          <w:rFonts w:ascii="Marianne" w:hAnsi="Marianne"/>
          <w:color w:val="auto"/>
          <w:sz w:val="20"/>
          <w:szCs w:val="20"/>
        </w:rPr>
      </w:pPr>
      <w:r w:rsidRPr="00E50A6E">
        <w:rPr>
          <w:rFonts w:ascii="Marianne" w:hAnsi="Marianne"/>
          <w:color w:val="auto"/>
          <w:sz w:val="20"/>
          <w:szCs w:val="20"/>
        </w:rPr>
        <w:t xml:space="preserve">Tableau </w:t>
      </w:r>
      <w:r w:rsidR="007F520F" w:rsidRPr="00E50A6E">
        <w:rPr>
          <w:rFonts w:ascii="Marianne" w:hAnsi="Marianne"/>
          <w:color w:val="auto"/>
          <w:sz w:val="20"/>
          <w:szCs w:val="20"/>
        </w:rPr>
        <w:t>2</w:t>
      </w:r>
      <w:r w:rsidRPr="00E50A6E">
        <w:rPr>
          <w:rFonts w:ascii="Marianne" w:hAnsi="Marianne"/>
          <w:color w:val="auto"/>
          <w:sz w:val="20"/>
          <w:szCs w:val="20"/>
        </w:rPr>
        <w:t xml:space="preserve"> : Situations conformes </w:t>
      </w:r>
      <w:r w:rsidR="007F520F" w:rsidRPr="00E50A6E">
        <w:rPr>
          <w:rFonts w:ascii="Marianne" w:hAnsi="Marianne"/>
          <w:color w:val="auto"/>
          <w:sz w:val="20"/>
          <w:szCs w:val="20"/>
        </w:rPr>
        <w:t xml:space="preserve">vis-à-vis des PFAS </w:t>
      </w:r>
      <w:r w:rsidRPr="00E50A6E">
        <w:rPr>
          <w:rFonts w:ascii="Marianne" w:hAnsi="Marianne"/>
          <w:color w:val="auto"/>
          <w:sz w:val="20"/>
          <w:szCs w:val="20"/>
        </w:rPr>
        <w:t>dans l’eau du robinet du consommateur en Hauts-de-France – Année 2024</w:t>
      </w:r>
    </w:p>
    <w:tbl>
      <w:tblPr>
        <w:tblW w:w="9204" w:type="dxa"/>
        <w:jc w:val="center"/>
        <w:tblBorders>
          <w:top w:val="single" w:sz="8" w:space="0" w:color="006AB4"/>
          <w:left w:val="single" w:sz="8" w:space="0" w:color="006AB4"/>
          <w:bottom w:val="single" w:sz="8" w:space="0" w:color="006AB4"/>
          <w:right w:val="single" w:sz="8" w:space="0" w:color="006AB4"/>
          <w:insideH w:val="single" w:sz="8" w:space="0" w:color="006AB4"/>
          <w:insideV w:val="single" w:sz="8" w:space="0" w:color="006AB4"/>
        </w:tblBorders>
        <w:tblLayout w:type="fixed"/>
        <w:tblLook w:val="04A0" w:firstRow="1" w:lastRow="0" w:firstColumn="1" w:lastColumn="0" w:noHBand="0" w:noVBand="1"/>
      </w:tblPr>
      <w:tblGrid>
        <w:gridCol w:w="2521"/>
        <w:gridCol w:w="1580"/>
        <w:gridCol w:w="1701"/>
        <w:gridCol w:w="1843"/>
        <w:gridCol w:w="1559"/>
      </w:tblGrid>
      <w:tr w:rsidR="00631856" w:rsidRPr="00E50A6E" w14:paraId="6FCE22F1" w14:textId="77777777" w:rsidTr="00E629F8">
        <w:trPr>
          <w:trHeight w:val="415"/>
          <w:jc w:val="center"/>
        </w:trPr>
        <w:tc>
          <w:tcPr>
            <w:tcW w:w="2521" w:type="dxa"/>
            <w:vMerge w:val="restart"/>
            <w:tcBorders>
              <w:bottom w:val="single" w:sz="8" w:space="0" w:color="FFFFFF" w:themeColor="background1"/>
              <w:right w:val="single" w:sz="8" w:space="0" w:color="FFFFFF" w:themeColor="background1"/>
            </w:tcBorders>
            <w:shd w:val="clear" w:color="auto" w:fill="006AB4"/>
            <w:vAlign w:val="center"/>
          </w:tcPr>
          <w:p w14:paraId="21F9C808" w14:textId="338A7A9D" w:rsidR="00631856" w:rsidRPr="00E50A6E" w:rsidRDefault="00631856" w:rsidP="00E50A6E">
            <w:pPr>
              <w:spacing w:after="0" w:line="240" w:lineRule="auto"/>
              <w:jc w:val="center"/>
              <w:rPr>
                <w:rFonts w:ascii="Marianne" w:hAnsi="Marianne" w:cs="Arial"/>
                <w:b/>
                <w:bCs/>
                <w:color w:val="FFFFFF" w:themeColor="background1"/>
                <w:lang w:eastAsia="ja-JP"/>
              </w:rPr>
            </w:pPr>
            <w:r w:rsidRPr="00E50A6E">
              <w:rPr>
                <w:rFonts w:ascii="Marianne" w:hAnsi="Marianne" w:cs="Arial"/>
                <w:b/>
                <w:bCs/>
                <w:color w:val="FFFFFF" w:themeColor="background1"/>
                <w:lang w:eastAsia="ja-JP"/>
              </w:rPr>
              <w:t>Situation 2024</w:t>
            </w:r>
            <w:r w:rsidR="007F520F" w:rsidRPr="00E50A6E">
              <w:rPr>
                <w:rFonts w:ascii="Marianne" w:hAnsi="Marianne" w:cs="Arial"/>
                <w:b/>
                <w:bCs/>
                <w:color w:val="FFFFFF" w:themeColor="background1"/>
                <w:lang w:eastAsia="ja-JP"/>
              </w:rPr>
              <w:t xml:space="preserve"> en HDF</w:t>
            </w:r>
          </w:p>
        </w:tc>
        <w:tc>
          <w:tcPr>
            <w:tcW w:w="3281" w:type="dxa"/>
            <w:gridSpan w:val="2"/>
            <w:tcBorders>
              <w:left w:val="single" w:sz="8" w:space="0" w:color="FFFFFF" w:themeColor="background1"/>
              <w:bottom w:val="single" w:sz="8" w:space="0" w:color="FFFFFF" w:themeColor="background1"/>
              <w:right w:val="single" w:sz="8" w:space="0" w:color="FFFFFF" w:themeColor="background1"/>
            </w:tcBorders>
            <w:shd w:val="clear" w:color="auto" w:fill="006AB4"/>
            <w:vAlign w:val="center"/>
          </w:tcPr>
          <w:p w14:paraId="067B9A00" w14:textId="3DC4CC96" w:rsidR="00631856" w:rsidRPr="00E50A6E" w:rsidRDefault="00631856" w:rsidP="00E50A6E">
            <w:pPr>
              <w:spacing w:after="0" w:line="240" w:lineRule="auto"/>
              <w:jc w:val="center"/>
              <w:rPr>
                <w:rFonts w:ascii="Marianne" w:hAnsi="Marianne" w:cs="Arial"/>
                <w:b/>
                <w:bCs/>
                <w:color w:val="FFFFFF" w:themeColor="background1"/>
                <w:lang w:eastAsia="ja-JP"/>
              </w:rPr>
            </w:pPr>
            <w:r w:rsidRPr="00E50A6E">
              <w:rPr>
                <w:rFonts w:ascii="Marianne" w:hAnsi="Marianne" w:cs="Arial"/>
                <w:b/>
                <w:bCs/>
                <w:color w:val="FFFFFF" w:themeColor="background1"/>
                <w:lang w:eastAsia="ja-JP"/>
              </w:rPr>
              <w:t>Unités de distribution</w:t>
            </w:r>
            <w:r w:rsidR="007F520F" w:rsidRPr="00E50A6E">
              <w:rPr>
                <w:rFonts w:ascii="Marianne" w:hAnsi="Marianne" w:cs="Arial"/>
                <w:b/>
                <w:bCs/>
                <w:color w:val="FFFFFF" w:themeColor="background1"/>
                <w:lang w:eastAsia="ja-JP"/>
              </w:rPr>
              <w:t xml:space="preserve"> conformes</w:t>
            </w:r>
          </w:p>
        </w:tc>
        <w:tc>
          <w:tcPr>
            <w:tcW w:w="3402" w:type="dxa"/>
            <w:gridSpan w:val="2"/>
            <w:tcBorders>
              <w:left w:val="single" w:sz="8" w:space="0" w:color="FFFFFF" w:themeColor="background1"/>
              <w:bottom w:val="single" w:sz="8" w:space="0" w:color="FFFFFF" w:themeColor="background1"/>
              <w:right w:val="single" w:sz="8" w:space="0" w:color="FFFFFF" w:themeColor="background1"/>
            </w:tcBorders>
            <w:shd w:val="clear" w:color="auto" w:fill="006AB4"/>
            <w:vAlign w:val="center"/>
          </w:tcPr>
          <w:p w14:paraId="4ECFA33A" w14:textId="58CC9A45" w:rsidR="00631856" w:rsidRPr="00E50A6E" w:rsidRDefault="00631856" w:rsidP="00E50A6E">
            <w:pPr>
              <w:spacing w:after="0" w:line="240" w:lineRule="auto"/>
              <w:jc w:val="center"/>
              <w:rPr>
                <w:rFonts w:ascii="Marianne" w:hAnsi="Marianne" w:cs="Arial"/>
                <w:b/>
                <w:bCs/>
                <w:color w:val="FFFFFF" w:themeColor="background1"/>
                <w:lang w:eastAsia="ja-JP"/>
              </w:rPr>
            </w:pPr>
            <w:r w:rsidRPr="00E50A6E">
              <w:rPr>
                <w:rFonts w:ascii="Marianne" w:hAnsi="Marianne" w:cs="Arial"/>
                <w:b/>
                <w:bCs/>
                <w:color w:val="FFFFFF" w:themeColor="background1"/>
                <w:lang w:eastAsia="ja-JP"/>
              </w:rPr>
              <w:t>Population alimentée</w:t>
            </w:r>
            <w:r w:rsidR="007F520F" w:rsidRPr="00E50A6E">
              <w:rPr>
                <w:rFonts w:ascii="Marianne" w:hAnsi="Marianne" w:cs="Arial"/>
                <w:b/>
                <w:bCs/>
                <w:color w:val="FFFFFF" w:themeColor="background1"/>
                <w:lang w:eastAsia="ja-JP"/>
              </w:rPr>
              <w:t xml:space="preserve"> par de l’eau conforme en PFAS</w:t>
            </w:r>
          </w:p>
        </w:tc>
      </w:tr>
      <w:tr w:rsidR="00631856" w:rsidRPr="00E50A6E" w14:paraId="328B20CC" w14:textId="77777777" w:rsidTr="00E629F8">
        <w:trPr>
          <w:trHeight w:val="327"/>
          <w:jc w:val="center"/>
        </w:trPr>
        <w:tc>
          <w:tcPr>
            <w:tcW w:w="2521" w:type="dxa"/>
            <w:vMerge/>
            <w:tcBorders>
              <w:top w:val="single" w:sz="8" w:space="0" w:color="FFFFFF" w:themeColor="background1"/>
              <w:right w:val="single" w:sz="8" w:space="0" w:color="FFFFFF" w:themeColor="background1"/>
            </w:tcBorders>
            <w:shd w:val="clear" w:color="auto" w:fill="006AB4"/>
            <w:vAlign w:val="center"/>
          </w:tcPr>
          <w:p w14:paraId="521F60E6" w14:textId="77777777" w:rsidR="00631856" w:rsidRPr="00E50A6E" w:rsidRDefault="00631856" w:rsidP="00E50A6E">
            <w:pPr>
              <w:spacing w:after="0" w:line="240" w:lineRule="auto"/>
              <w:jc w:val="center"/>
              <w:rPr>
                <w:rFonts w:ascii="Marianne" w:hAnsi="Marianne" w:cs="Arial"/>
                <w:b/>
                <w:bCs/>
                <w:color w:val="FFFFFF" w:themeColor="background1"/>
                <w:lang w:eastAsia="ja-JP"/>
              </w:rPr>
            </w:pPr>
          </w:p>
        </w:tc>
        <w:tc>
          <w:tcPr>
            <w:tcW w:w="1580" w:type="dxa"/>
            <w:tcBorders>
              <w:top w:val="single" w:sz="8" w:space="0" w:color="FFFFFF" w:themeColor="background1"/>
              <w:left w:val="single" w:sz="8" w:space="0" w:color="FFFFFF" w:themeColor="background1"/>
              <w:right w:val="single" w:sz="8" w:space="0" w:color="FFFFFF" w:themeColor="background1"/>
            </w:tcBorders>
            <w:shd w:val="clear" w:color="auto" w:fill="006AB4"/>
            <w:vAlign w:val="center"/>
          </w:tcPr>
          <w:p w14:paraId="18D54062" w14:textId="77777777" w:rsidR="00631856" w:rsidRPr="00E50A6E" w:rsidRDefault="00631856" w:rsidP="00E50A6E">
            <w:pPr>
              <w:spacing w:after="0" w:line="240" w:lineRule="auto"/>
              <w:jc w:val="center"/>
              <w:rPr>
                <w:rFonts w:ascii="Marianne" w:hAnsi="Marianne" w:cs="Arial"/>
                <w:b/>
                <w:bCs/>
                <w:color w:val="FFFFFF" w:themeColor="background1"/>
                <w:lang w:eastAsia="ja-JP"/>
              </w:rPr>
            </w:pPr>
            <w:proofErr w:type="gramStart"/>
            <w:r w:rsidRPr="00E50A6E">
              <w:rPr>
                <w:rFonts w:ascii="Marianne" w:hAnsi="Marianne" w:cs="Arial"/>
                <w:b/>
                <w:color w:val="FFFFFF" w:themeColor="background1"/>
                <w:lang w:eastAsia="ja-JP"/>
              </w:rPr>
              <w:t>en</w:t>
            </w:r>
            <w:proofErr w:type="gramEnd"/>
            <w:r w:rsidRPr="00E50A6E">
              <w:rPr>
                <w:rFonts w:ascii="Marianne" w:hAnsi="Marianne" w:cs="Arial"/>
                <w:b/>
                <w:color w:val="FFFFFF" w:themeColor="background1"/>
                <w:lang w:eastAsia="ja-JP"/>
              </w:rPr>
              <w:t xml:space="preserve"> nombre</w:t>
            </w:r>
          </w:p>
        </w:tc>
        <w:tc>
          <w:tcPr>
            <w:tcW w:w="1701" w:type="dxa"/>
            <w:tcBorders>
              <w:top w:val="single" w:sz="8" w:space="0" w:color="FFFFFF" w:themeColor="background1"/>
              <w:left w:val="single" w:sz="8" w:space="0" w:color="FFFFFF" w:themeColor="background1"/>
              <w:right w:val="single" w:sz="8" w:space="0" w:color="FFFFFF" w:themeColor="background1"/>
            </w:tcBorders>
            <w:shd w:val="clear" w:color="auto" w:fill="006AB4"/>
            <w:vAlign w:val="center"/>
          </w:tcPr>
          <w:p w14:paraId="4813A77F" w14:textId="77777777" w:rsidR="00631856" w:rsidRPr="00E50A6E" w:rsidRDefault="00631856" w:rsidP="00E50A6E">
            <w:pPr>
              <w:spacing w:after="0" w:line="240" w:lineRule="auto"/>
              <w:jc w:val="center"/>
              <w:rPr>
                <w:rFonts w:ascii="Marianne" w:hAnsi="Marianne" w:cs="Arial"/>
                <w:b/>
                <w:bCs/>
                <w:color w:val="FFFFFF" w:themeColor="background1"/>
                <w:lang w:eastAsia="ja-JP"/>
              </w:rPr>
            </w:pPr>
            <w:proofErr w:type="gramStart"/>
            <w:r w:rsidRPr="00E50A6E">
              <w:rPr>
                <w:rFonts w:ascii="Marianne" w:hAnsi="Marianne" w:cs="Arial"/>
                <w:b/>
                <w:bCs/>
                <w:color w:val="FFFFFF" w:themeColor="background1"/>
                <w:lang w:eastAsia="ja-JP"/>
              </w:rPr>
              <w:t>en</w:t>
            </w:r>
            <w:proofErr w:type="gramEnd"/>
            <w:r w:rsidRPr="00E50A6E">
              <w:rPr>
                <w:rFonts w:ascii="Marianne" w:hAnsi="Marianne" w:cs="Arial"/>
                <w:b/>
                <w:bCs/>
                <w:color w:val="FFFFFF" w:themeColor="background1"/>
                <w:lang w:eastAsia="ja-JP"/>
              </w:rPr>
              <w:t xml:space="preserve"> %</w:t>
            </w:r>
          </w:p>
        </w:tc>
        <w:tc>
          <w:tcPr>
            <w:tcW w:w="1843" w:type="dxa"/>
            <w:tcBorders>
              <w:top w:val="single" w:sz="8" w:space="0" w:color="FFFFFF" w:themeColor="background1"/>
              <w:left w:val="single" w:sz="8" w:space="0" w:color="FFFFFF" w:themeColor="background1"/>
              <w:right w:val="single" w:sz="8" w:space="0" w:color="FFFFFF" w:themeColor="background1"/>
            </w:tcBorders>
            <w:shd w:val="clear" w:color="auto" w:fill="006AB4"/>
            <w:vAlign w:val="center"/>
          </w:tcPr>
          <w:p w14:paraId="350DA04F" w14:textId="77777777" w:rsidR="00631856" w:rsidRPr="00E50A6E" w:rsidRDefault="00631856" w:rsidP="00E50A6E">
            <w:pPr>
              <w:spacing w:after="0" w:line="240" w:lineRule="auto"/>
              <w:jc w:val="center"/>
              <w:rPr>
                <w:rFonts w:ascii="Marianne" w:hAnsi="Marianne" w:cs="Arial"/>
                <w:b/>
                <w:bCs/>
                <w:color w:val="FFFFFF" w:themeColor="background1"/>
                <w:lang w:eastAsia="ja-JP"/>
              </w:rPr>
            </w:pPr>
            <w:proofErr w:type="gramStart"/>
            <w:r w:rsidRPr="00E50A6E">
              <w:rPr>
                <w:rFonts w:ascii="Marianne" w:hAnsi="Marianne" w:cs="Arial"/>
                <w:b/>
                <w:bCs/>
                <w:color w:val="FFFFFF" w:themeColor="background1"/>
                <w:lang w:eastAsia="ja-JP"/>
              </w:rPr>
              <w:t>en</w:t>
            </w:r>
            <w:proofErr w:type="gramEnd"/>
            <w:r w:rsidRPr="00E50A6E">
              <w:rPr>
                <w:rFonts w:ascii="Marianne" w:hAnsi="Marianne" w:cs="Arial"/>
                <w:b/>
                <w:bCs/>
                <w:color w:val="FFFFFF" w:themeColor="background1"/>
                <w:lang w:eastAsia="ja-JP"/>
              </w:rPr>
              <w:t xml:space="preserve"> habitants</w:t>
            </w:r>
          </w:p>
        </w:tc>
        <w:tc>
          <w:tcPr>
            <w:tcW w:w="1559" w:type="dxa"/>
            <w:tcBorders>
              <w:top w:val="single" w:sz="8" w:space="0" w:color="FFFFFF" w:themeColor="background1"/>
              <w:left w:val="single" w:sz="8" w:space="0" w:color="FFFFFF" w:themeColor="background1"/>
              <w:right w:val="single" w:sz="8" w:space="0" w:color="FFFFFF" w:themeColor="background1"/>
            </w:tcBorders>
            <w:shd w:val="clear" w:color="auto" w:fill="006AB4"/>
            <w:vAlign w:val="center"/>
          </w:tcPr>
          <w:p w14:paraId="66CBC320" w14:textId="77777777" w:rsidR="00631856" w:rsidRPr="00E50A6E" w:rsidRDefault="00631856" w:rsidP="00E50A6E">
            <w:pPr>
              <w:spacing w:after="0" w:line="240" w:lineRule="auto"/>
              <w:jc w:val="center"/>
              <w:rPr>
                <w:rFonts w:ascii="Marianne" w:hAnsi="Marianne" w:cs="Arial"/>
                <w:b/>
                <w:bCs/>
                <w:color w:val="FFFFFF" w:themeColor="background1"/>
                <w:lang w:eastAsia="ja-JP"/>
              </w:rPr>
            </w:pPr>
            <w:proofErr w:type="gramStart"/>
            <w:r w:rsidRPr="00E50A6E">
              <w:rPr>
                <w:rFonts w:ascii="Marianne" w:hAnsi="Marianne" w:cs="Arial"/>
                <w:b/>
                <w:bCs/>
                <w:color w:val="FFFFFF" w:themeColor="background1"/>
                <w:lang w:eastAsia="ja-JP"/>
              </w:rPr>
              <w:t>en</w:t>
            </w:r>
            <w:proofErr w:type="gramEnd"/>
            <w:r w:rsidRPr="00E50A6E">
              <w:rPr>
                <w:rFonts w:ascii="Marianne" w:hAnsi="Marianne" w:cs="Arial"/>
                <w:b/>
                <w:bCs/>
                <w:color w:val="FFFFFF" w:themeColor="background1"/>
                <w:lang w:eastAsia="ja-JP"/>
              </w:rPr>
              <w:t xml:space="preserve"> %</w:t>
            </w:r>
          </w:p>
        </w:tc>
      </w:tr>
      <w:tr w:rsidR="00860F72" w:rsidRPr="00E50A6E" w14:paraId="443F38E1" w14:textId="77777777" w:rsidTr="00E629F8">
        <w:trPr>
          <w:cantSplit/>
          <w:trHeight w:val="437"/>
          <w:jc w:val="center"/>
        </w:trPr>
        <w:tc>
          <w:tcPr>
            <w:tcW w:w="2521" w:type="dxa"/>
            <w:tcBorders>
              <w:top w:val="single" w:sz="8" w:space="0" w:color="006AB4"/>
              <w:left w:val="single" w:sz="8" w:space="0" w:color="006AB4"/>
              <w:bottom w:val="single" w:sz="8" w:space="0" w:color="006AB4"/>
              <w:right w:val="single" w:sz="8" w:space="0" w:color="006AB4"/>
            </w:tcBorders>
            <w:shd w:val="clear" w:color="auto" w:fill="B8CCE4"/>
            <w:vAlign w:val="center"/>
          </w:tcPr>
          <w:p w14:paraId="5CE41840" w14:textId="1594361C" w:rsidR="00860F72" w:rsidRPr="00E50A6E" w:rsidRDefault="00860F72" w:rsidP="00E50A6E">
            <w:pPr>
              <w:widowControl w:val="0"/>
              <w:autoSpaceDE w:val="0"/>
              <w:autoSpaceDN w:val="0"/>
              <w:adjustRightInd w:val="0"/>
              <w:spacing w:after="0" w:line="240" w:lineRule="auto"/>
              <w:jc w:val="center"/>
              <w:textAlignment w:val="center"/>
              <w:rPr>
                <w:rFonts w:ascii="Marianne" w:hAnsi="Marianne" w:cs="Arial"/>
                <w:lang w:eastAsia="ja-JP"/>
              </w:rPr>
            </w:pPr>
            <w:r w:rsidRPr="00E50A6E">
              <w:rPr>
                <w:rFonts w:ascii="Marianne" w:hAnsi="Marianne" w:cs="Arial"/>
                <w:lang w:eastAsia="ja-JP"/>
              </w:rPr>
              <w:t>Aisne (02)</w:t>
            </w:r>
          </w:p>
        </w:tc>
        <w:tc>
          <w:tcPr>
            <w:tcW w:w="1580" w:type="dxa"/>
            <w:tcBorders>
              <w:top w:val="single" w:sz="8" w:space="0" w:color="006AB4"/>
              <w:left w:val="single" w:sz="8" w:space="0" w:color="006AB4"/>
              <w:bottom w:val="single" w:sz="8" w:space="0" w:color="006AB4"/>
              <w:right w:val="single" w:sz="8" w:space="0" w:color="006AB4"/>
            </w:tcBorders>
            <w:shd w:val="clear" w:color="auto" w:fill="B8CCE4"/>
            <w:vAlign w:val="center"/>
          </w:tcPr>
          <w:p w14:paraId="35833B73" w14:textId="1D7B47C5" w:rsidR="00860F72" w:rsidRPr="00E50A6E" w:rsidRDefault="00860F72" w:rsidP="00E50A6E">
            <w:pPr>
              <w:widowControl w:val="0"/>
              <w:autoSpaceDE w:val="0"/>
              <w:autoSpaceDN w:val="0"/>
              <w:adjustRightInd w:val="0"/>
              <w:spacing w:after="0" w:line="240" w:lineRule="auto"/>
              <w:jc w:val="center"/>
              <w:textAlignment w:val="center"/>
              <w:rPr>
                <w:rFonts w:ascii="Marianne" w:hAnsi="Marianne" w:cs="Arial"/>
                <w:lang w:eastAsia="ja-JP"/>
              </w:rPr>
            </w:pPr>
            <w:r w:rsidRPr="00E50A6E">
              <w:rPr>
                <w:rFonts w:ascii="Marianne" w:hAnsi="Marianne" w:cs="Arial"/>
                <w:lang w:eastAsia="ja-JP"/>
              </w:rPr>
              <w:t>38</w:t>
            </w:r>
          </w:p>
        </w:tc>
        <w:tc>
          <w:tcPr>
            <w:tcW w:w="1701" w:type="dxa"/>
            <w:tcBorders>
              <w:top w:val="single" w:sz="8" w:space="0" w:color="006AB4"/>
              <w:left w:val="single" w:sz="8" w:space="0" w:color="006AB4"/>
              <w:bottom w:val="single" w:sz="8" w:space="0" w:color="006AB4"/>
              <w:right w:val="single" w:sz="8" w:space="0" w:color="006AB4"/>
            </w:tcBorders>
            <w:shd w:val="clear" w:color="auto" w:fill="B8CCE4"/>
            <w:vAlign w:val="center"/>
          </w:tcPr>
          <w:p w14:paraId="068C6959" w14:textId="1D7D1368" w:rsidR="00860F72" w:rsidRPr="00E50A6E" w:rsidRDefault="00860F72" w:rsidP="00E50A6E">
            <w:pPr>
              <w:widowControl w:val="0"/>
              <w:autoSpaceDE w:val="0"/>
              <w:autoSpaceDN w:val="0"/>
              <w:adjustRightInd w:val="0"/>
              <w:spacing w:after="0" w:line="240" w:lineRule="auto"/>
              <w:jc w:val="center"/>
              <w:textAlignment w:val="center"/>
              <w:rPr>
                <w:rFonts w:ascii="Marianne" w:hAnsi="Marianne" w:cs="Arial"/>
                <w:lang w:eastAsia="ja-JP"/>
              </w:rPr>
            </w:pPr>
            <w:r w:rsidRPr="00E50A6E">
              <w:rPr>
                <w:rFonts w:ascii="Marianne" w:hAnsi="Marianne" w:cs="Arial"/>
                <w:lang w:eastAsia="ja-JP"/>
              </w:rPr>
              <w:t>100</w:t>
            </w:r>
          </w:p>
        </w:tc>
        <w:tc>
          <w:tcPr>
            <w:tcW w:w="1843" w:type="dxa"/>
            <w:tcBorders>
              <w:top w:val="single" w:sz="8" w:space="0" w:color="006AB4"/>
              <w:left w:val="single" w:sz="8" w:space="0" w:color="006AB4"/>
              <w:bottom w:val="single" w:sz="8" w:space="0" w:color="006AB4"/>
              <w:right w:val="single" w:sz="8" w:space="0" w:color="006AB4"/>
            </w:tcBorders>
            <w:shd w:val="clear" w:color="auto" w:fill="B8CCE4"/>
            <w:vAlign w:val="center"/>
          </w:tcPr>
          <w:p w14:paraId="53B22225" w14:textId="625E3128" w:rsidR="00860F72" w:rsidRPr="00E50A6E" w:rsidRDefault="00860F72" w:rsidP="00E50A6E">
            <w:pPr>
              <w:widowControl w:val="0"/>
              <w:autoSpaceDE w:val="0"/>
              <w:autoSpaceDN w:val="0"/>
              <w:adjustRightInd w:val="0"/>
              <w:spacing w:after="0" w:line="240" w:lineRule="auto"/>
              <w:jc w:val="center"/>
              <w:textAlignment w:val="center"/>
              <w:rPr>
                <w:rFonts w:ascii="Marianne" w:hAnsi="Marianne" w:cs="Arial"/>
                <w:lang w:eastAsia="ja-JP"/>
              </w:rPr>
            </w:pPr>
            <w:r w:rsidRPr="00E50A6E">
              <w:rPr>
                <w:rFonts w:ascii="Marianne" w:hAnsi="Marianne" w:cs="Arial"/>
                <w:lang w:eastAsia="ja-JP"/>
              </w:rPr>
              <w:t>158 514</w:t>
            </w:r>
          </w:p>
        </w:tc>
        <w:tc>
          <w:tcPr>
            <w:tcW w:w="1559" w:type="dxa"/>
            <w:tcBorders>
              <w:top w:val="single" w:sz="8" w:space="0" w:color="006AB4"/>
              <w:left w:val="single" w:sz="8" w:space="0" w:color="006AB4"/>
              <w:bottom w:val="single" w:sz="8" w:space="0" w:color="006AB4"/>
              <w:right w:val="single" w:sz="8" w:space="0" w:color="006AB4"/>
            </w:tcBorders>
            <w:shd w:val="clear" w:color="auto" w:fill="B8CCE4"/>
            <w:vAlign w:val="center"/>
          </w:tcPr>
          <w:p w14:paraId="73D4C2B9" w14:textId="5290A418" w:rsidR="00860F72" w:rsidRPr="00E50A6E" w:rsidRDefault="00860F72" w:rsidP="00E50A6E">
            <w:pPr>
              <w:widowControl w:val="0"/>
              <w:autoSpaceDE w:val="0"/>
              <w:autoSpaceDN w:val="0"/>
              <w:adjustRightInd w:val="0"/>
              <w:spacing w:after="0" w:line="240" w:lineRule="auto"/>
              <w:jc w:val="center"/>
              <w:textAlignment w:val="center"/>
              <w:rPr>
                <w:rFonts w:ascii="Marianne" w:hAnsi="Marianne" w:cs="Arial"/>
                <w:lang w:eastAsia="ja-JP"/>
              </w:rPr>
            </w:pPr>
            <w:r w:rsidRPr="00E50A6E">
              <w:rPr>
                <w:rFonts w:ascii="Marianne" w:hAnsi="Marianne" w:cs="Arial"/>
                <w:lang w:eastAsia="ja-JP"/>
              </w:rPr>
              <w:t>100</w:t>
            </w:r>
          </w:p>
        </w:tc>
      </w:tr>
      <w:tr w:rsidR="00860F72" w:rsidRPr="00E50A6E" w14:paraId="3D1A82FB" w14:textId="77777777" w:rsidTr="00E629F8">
        <w:trPr>
          <w:cantSplit/>
          <w:trHeight w:val="437"/>
          <w:jc w:val="center"/>
        </w:trPr>
        <w:tc>
          <w:tcPr>
            <w:tcW w:w="2521" w:type="dxa"/>
            <w:tcBorders>
              <w:top w:val="single" w:sz="8" w:space="0" w:color="006AB4"/>
              <w:left w:val="single" w:sz="8" w:space="0" w:color="006AB4"/>
              <w:bottom w:val="single" w:sz="8" w:space="0" w:color="006AB4"/>
              <w:right w:val="single" w:sz="8" w:space="0" w:color="006AB4"/>
            </w:tcBorders>
            <w:shd w:val="clear" w:color="auto" w:fill="B8CCE4"/>
            <w:vAlign w:val="center"/>
          </w:tcPr>
          <w:p w14:paraId="356D4EC2" w14:textId="3D1E57C0" w:rsidR="00860F72" w:rsidRPr="00E50A6E" w:rsidRDefault="00860F72" w:rsidP="00E50A6E">
            <w:pPr>
              <w:widowControl w:val="0"/>
              <w:autoSpaceDE w:val="0"/>
              <w:autoSpaceDN w:val="0"/>
              <w:adjustRightInd w:val="0"/>
              <w:spacing w:after="0" w:line="240" w:lineRule="auto"/>
              <w:jc w:val="center"/>
              <w:textAlignment w:val="center"/>
              <w:rPr>
                <w:rFonts w:ascii="Marianne" w:hAnsi="Marianne" w:cs="Arial"/>
                <w:lang w:eastAsia="ja-JP"/>
              </w:rPr>
            </w:pPr>
            <w:r w:rsidRPr="00E50A6E">
              <w:rPr>
                <w:rFonts w:ascii="Marianne" w:hAnsi="Marianne" w:cs="Arial"/>
                <w:lang w:eastAsia="ja-JP"/>
              </w:rPr>
              <w:t>Nord (59)</w:t>
            </w:r>
          </w:p>
        </w:tc>
        <w:tc>
          <w:tcPr>
            <w:tcW w:w="1580" w:type="dxa"/>
            <w:tcBorders>
              <w:top w:val="single" w:sz="8" w:space="0" w:color="006AB4"/>
              <w:left w:val="single" w:sz="8" w:space="0" w:color="006AB4"/>
              <w:bottom w:val="single" w:sz="8" w:space="0" w:color="006AB4"/>
              <w:right w:val="single" w:sz="8" w:space="0" w:color="006AB4"/>
            </w:tcBorders>
            <w:shd w:val="clear" w:color="auto" w:fill="B8CCE4"/>
            <w:vAlign w:val="center"/>
          </w:tcPr>
          <w:p w14:paraId="3D7333EE" w14:textId="589B82B8" w:rsidR="00860F72" w:rsidRPr="00E50A6E" w:rsidRDefault="00860F72" w:rsidP="00E50A6E">
            <w:pPr>
              <w:widowControl w:val="0"/>
              <w:autoSpaceDE w:val="0"/>
              <w:autoSpaceDN w:val="0"/>
              <w:adjustRightInd w:val="0"/>
              <w:spacing w:after="0" w:line="240" w:lineRule="auto"/>
              <w:jc w:val="center"/>
              <w:textAlignment w:val="center"/>
              <w:rPr>
                <w:rFonts w:ascii="Marianne" w:hAnsi="Marianne" w:cs="Arial"/>
                <w:lang w:eastAsia="ja-JP"/>
              </w:rPr>
            </w:pPr>
            <w:r w:rsidRPr="00E50A6E">
              <w:rPr>
                <w:rFonts w:ascii="Marianne" w:hAnsi="Marianne" w:cs="Arial"/>
                <w:lang w:eastAsia="ja-JP"/>
              </w:rPr>
              <w:t>46</w:t>
            </w:r>
          </w:p>
        </w:tc>
        <w:tc>
          <w:tcPr>
            <w:tcW w:w="1701" w:type="dxa"/>
            <w:tcBorders>
              <w:top w:val="single" w:sz="8" w:space="0" w:color="006AB4"/>
              <w:left w:val="single" w:sz="8" w:space="0" w:color="006AB4"/>
              <w:bottom w:val="single" w:sz="8" w:space="0" w:color="006AB4"/>
              <w:right w:val="single" w:sz="8" w:space="0" w:color="006AB4"/>
            </w:tcBorders>
            <w:shd w:val="clear" w:color="auto" w:fill="B8CCE4"/>
            <w:vAlign w:val="center"/>
          </w:tcPr>
          <w:p w14:paraId="079C07EF" w14:textId="60F2A136" w:rsidR="00860F72" w:rsidRPr="00E50A6E" w:rsidRDefault="00860F72" w:rsidP="00E50A6E">
            <w:pPr>
              <w:widowControl w:val="0"/>
              <w:autoSpaceDE w:val="0"/>
              <w:autoSpaceDN w:val="0"/>
              <w:adjustRightInd w:val="0"/>
              <w:spacing w:after="0" w:line="240" w:lineRule="auto"/>
              <w:jc w:val="center"/>
              <w:textAlignment w:val="center"/>
              <w:rPr>
                <w:rFonts w:ascii="Marianne" w:hAnsi="Marianne" w:cs="Arial"/>
                <w:lang w:eastAsia="ja-JP"/>
              </w:rPr>
            </w:pPr>
            <w:r w:rsidRPr="00E50A6E">
              <w:rPr>
                <w:rFonts w:ascii="Marianne" w:hAnsi="Marianne" w:cs="Arial"/>
                <w:lang w:eastAsia="ja-JP"/>
              </w:rPr>
              <w:t>98</w:t>
            </w:r>
          </w:p>
        </w:tc>
        <w:tc>
          <w:tcPr>
            <w:tcW w:w="1843" w:type="dxa"/>
            <w:tcBorders>
              <w:top w:val="single" w:sz="8" w:space="0" w:color="006AB4"/>
              <w:left w:val="single" w:sz="8" w:space="0" w:color="006AB4"/>
              <w:bottom w:val="single" w:sz="8" w:space="0" w:color="006AB4"/>
              <w:right w:val="single" w:sz="8" w:space="0" w:color="006AB4"/>
            </w:tcBorders>
            <w:shd w:val="clear" w:color="auto" w:fill="B8CCE4"/>
            <w:vAlign w:val="center"/>
          </w:tcPr>
          <w:p w14:paraId="07E90078" w14:textId="571F82B0" w:rsidR="00860F72" w:rsidRPr="00E50A6E" w:rsidRDefault="00860F72" w:rsidP="00E50A6E">
            <w:pPr>
              <w:widowControl w:val="0"/>
              <w:autoSpaceDE w:val="0"/>
              <w:autoSpaceDN w:val="0"/>
              <w:adjustRightInd w:val="0"/>
              <w:spacing w:after="0" w:line="240" w:lineRule="auto"/>
              <w:jc w:val="center"/>
              <w:textAlignment w:val="center"/>
              <w:rPr>
                <w:rFonts w:ascii="Marianne" w:hAnsi="Marianne" w:cs="Arial"/>
                <w:lang w:eastAsia="ja-JP"/>
              </w:rPr>
            </w:pPr>
            <w:r w:rsidRPr="00E50A6E">
              <w:rPr>
                <w:rFonts w:ascii="Marianne" w:hAnsi="Marianne" w:cs="Arial"/>
                <w:lang w:eastAsia="ja-JP"/>
              </w:rPr>
              <w:t>1 056 742</w:t>
            </w:r>
          </w:p>
        </w:tc>
        <w:tc>
          <w:tcPr>
            <w:tcW w:w="1559" w:type="dxa"/>
            <w:tcBorders>
              <w:top w:val="single" w:sz="8" w:space="0" w:color="006AB4"/>
              <w:left w:val="single" w:sz="8" w:space="0" w:color="006AB4"/>
              <w:bottom w:val="single" w:sz="8" w:space="0" w:color="006AB4"/>
              <w:right w:val="single" w:sz="8" w:space="0" w:color="006AB4"/>
            </w:tcBorders>
            <w:shd w:val="clear" w:color="auto" w:fill="B8CCE4"/>
            <w:vAlign w:val="center"/>
          </w:tcPr>
          <w:p w14:paraId="10C3A841" w14:textId="6EE56D41" w:rsidR="00860F72" w:rsidRPr="00E50A6E" w:rsidRDefault="00860F72" w:rsidP="00E50A6E">
            <w:pPr>
              <w:widowControl w:val="0"/>
              <w:autoSpaceDE w:val="0"/>
              <w:autoSpaceDN w:val="0"/>
              <w:adjustRightInd w:val="0"/>
              <w:spacing w:after="0" w:line="240" w:lineRule="auto"/>
              <w:jc w:val="center"/>
              <w:textAlignment w:val="center"/>
              <w:rPr>
                <w:rFonts w:ascii="Marianne" w:hAnsi="Marianne" w:cs="Arial"/>
                <w:lang w:eastAsia="ja-JP"/>
              </w:rPr>
            </w:pPr>
            <w:r w:rsidRPr="00E50A6E">
              <w:rPr>
                <w:rFonts w:ascii="Marianne" w:hAnsi="Marianne" w:cs="Arial"/>
                <w:lang w:eastAsia="ja-JP"/>
              </w:rPr>
              <w:t>100</w:t>
            </w:r>
          </w:p>
        </w:tc>
      </w:tr>
      <w:tr w:rsidR="00860F72" w:rsidRPr="00E50A6E" w14:paraId="15488935" w14:textId="77777777" w:rsidTr="00E629F8">
        <w:trPr>
          <w:cantSplit/>
          <w:trHeight w:val="437"/>
          <w:jc w:val="center"/>
        </w:trPr>
        <w:tc>
          <w:tcPr>
            <w:tcW w:w="2521" w:type="dxa"/>
            <w:tcBorders>
              <w:top w:val="single" w:sz="8" w:space="0" w:color="006AB4"/>
              <w:left w:val="single" w:sz="8" w:space="0" w:color="006AB4"/>
              <w:bottom w:val="single" w:sz="8" w:space="0" w:color="006AB4"/>
              <w:right w:val="single" w:sz="8" w:space="0" w:color="006AB4"/>
            </w:tcBorders>
            <w:shd w:val="clear" w:color="auto" w:fill="B8CCE4"/>
            <w:vAlign w:val="center"/>
          </w:tcPr>
          <w:p w14:paraId="24D97FAD" w14:textId="769326C2" w:rsidR="00860F72" w:rsidRPr="00E50A6E" w:rsidRDefault="00860F72" w:rsidP="00E50A6E">
            <w:pPr>
              <w:widowControl w:val="0"/>
              <w:autoSpaceDE w:val="0"/>
              <w:autoSpaceDN w:val="0"/>
              <w:adjustRightInd w:val="0"/>
              <w:spacing w:after="0" w:line="240" w:lineRule="auto"/>
              <w:jc w:val="center"/>
              <w:textAlignment w:val="center"/>
              <w:rPr>
                <w:rFonts w:ascii="Marianne" w:hAnsi="Marianne" w:cs="Arial"/>
                <w:lang w:eastAsia="ja-JP"/>
              </w:rPr>
            </w:pPr>
            <w:r w:rsidRPr="00E50A6E">
              <w:rPr>
                <w:rFonts w:ascii="Marianne" w:hAnsi="Marianne" w:cs="Arial"/>
                <w:lang w:eastAsia="ja-JP"/>
              </w:rPr>
              <w:t>Oise (60)</w:t>
            </w:r>
          </w:p>
        </w:tc>
        <w:tc>
          <w:tcPr>
            <w:tcW w:w="1580" w:type="dxa"/>
            <w:tcBorders>
              <w:top w:val="single" w:sz="8" w:space="0" w:color="006AB4"/>
              <w:left w:val="single" w:sz="8" w:space="0" w:color="006AB4"/>
              <w:bottom w:val="single" w:sz="8" w:space="0" w:color="006AB4"/>
              <w:right w:val="single" w:sz="8" w:space="0" w:color="006AB4"/>
            </w:tcBorders>
            <w:shd w:val="clear" w:color="auto" w:fill="B8CCE4"/>
            <w:vAlign w:val="center"/>
          </w:tcPr>
          <w:p w14:paraId="4703CFC3" w14:textId="74A98BEF" w:rsidR="00860F72" w:rsidRPr="00E50A6E" w:rsidRDefault="00860F72" w:rsidP="00E50A6E">
            <w:pPr>
              <w:widowControl w:val="0"/>
              <w:autoSpaceDE w:val="0"/>
              <w:autoSpaceDN w:val="0"/>
              <w:adjustRightInd w:val="0"/>
              <w:spacing w:after="0" w:line="240" w:lineRule="auto"/>
              <w:jc w:val="center"/>
              <w:textAlignment w:val="center"/>
              <w:rPr>
                <w:rFonts w:ascii="Marianne" w:hAnsi="Marianne" w:cs="Arial"/>
                <w:lang w:eastAsia="ja-JP"/>
              </w:rPr>
            </w:pPr>
            <w:r w:rsidRPr="00E50A6E">
              <w:rPr>
                <w:rFonts w:ascii="Marianne" w:hAnsi="Marianne" w:cs="Arial"/>
                <w:lang w:eastAsia="ja-JP"/>
              </w:rPr>
              <w:t>65</w:t>
            </w:r>
          </w:p>
        </w:tc>
        <w:tc>
          <w:tcPr>
            <w:tcW w:w="1701" w:type="dxa"/>
            <w:tcBorders>
              <w:top w:val="single" w:sz="8" w:space="0" w:color="006AB4"/>
              <w:left w:val="single" w:sz="8" w:space="0" w:color="006AB4"/>
              <w:bottom w:val="single" w:sz="8" w:space="0" w:color="006AB4"/>
              <w:right w:val="single" w:sz="8" w:space="0" w:color="006AB4"/>
            </w:tcBorders>
            <w:shd w:val="clear" w:color="auto" w:fill="B8CCE4"/>
            <w:vAlign w:val="center"/>
          </w:tcPr>
          <w:p w14:paraId="7846435A" w14:textId="276A4F0E" w:rsidR="00860F72" w:rsidRPr="00E50A6E" w:rsidRDefault="00860F72" w:rsidP="00E50A6E">
            <w:pPr>
              <w:widowControl w:val="0"/>
              <w:autoSpaceDE w:val="0"/>
              <w:autoSpaceDN w:val="0"/>
              <w:adjustRightInd w:val="0"/>
              <w:spacing w:after="0" w:line="240" w:lineRule="auto"/>
              <w:jc w:val="center"/>
              <w:textAlignment w:val="center"/>
              <w:rPr>
                <w:rFonts w:ascii="Marianne" w:hAnsi="Marianne" w:cs="Arial"/>
                <w:lang w:eastAsia="ja-JP"/>
              </w:rPr>
            </w:pPr>
            <w:r w:rsidRPr="00E50A6E">
              <w:rPr>
                <w:rFonts w:ascii="Marianne" w:hAnsi="Marianne" w:cs="Arial"/>
                <w:lang w:eastAsia="ja-JP"/>
              </w:rPr>
              <w:t>94</w:t>
            </w:r>
          </w:p>
        </w:tc>
        <w:tc>
          <w:tcPr>
            <w:tcW w:w="1843" w:type="dxa"/>
            <w:tcBorders>
              <w:top w:val="single" w:sz="8" w:space="0" w:color="006AB4"/>
              <w:left w:val="single" w:sz="8" w:space="0" w:color="006AB4"/>
              <w:bottom w:val="single" w:sz="8" w:space="0" w:color="006AB4"/>
              <w:right w:val="single" w:sz="8" w:space="0" w:color="006AB4"/>
            </w:tcBorders>
            <w:shd w:val="clear" w:color="auto" w:fill="B8CCE4"/>
            <w:vAlign w:val="center"/>
          </w:tcPr>
          <w:p w14:paraId="3A92D9E4" w14:textId="3467900C" w:rsidR="00860F72" w:rsidRPr="00E50A6E" w:rsidRDefault="00860F72" w:rsidP="00E50A6E">
            <w:pPr>
              <w:widowControl w:val="0"/>
              <w:autoSpaceDE w:val="0"/>
              <w:autoSpaceDN w:val="0"/>
              <w:adjustRightInd w:val="0"/>
              <w:spacing w:after="0" w:line="240" w:lineRule="auto"/>
              <w:jc w:val="center"/>
              <w:textAlignment w:val="center"/>
              <w:rPr>
                <w:rFonts w:ascii="Marianne" w:hAnsi="Marianne" w:cs="Arial"/>
                <w:lang w:eastAsia="ja-JP"/>
              </w:rPr>
            </w:pPr>
            <w:r w:rsidRPr="00E50A6E">
              <w:rPr>
                <w:rFonts w:ascii="Marianne" w:hAnsi="Marianne" w:cs="Arial"/>
                <w:lang w:eastAsia="ja-JP"/>
              </w:rPr>
              <w:t>421 836</w:t>
            </w:r>
          </w:p>
        </w:tc>
        <w:tc>
          <w:tcPr>
            <w:tcW w:w="1559" w:type="dxa"/>
            <w:tcBorders>
              <w:top w:val="single" w:sz="8" w:space="0" w:color="006AB4"/>
              <w:left w:val="single" w:sz="8" w:space="0" w:color="006AB4"/>
              <w:bottom w:val="single" w:sz="8" w:space="0" w:color="006AB4"/>
              <w:right w:val="single" w:sz="8" w:space="0" w:color="006AB4"/>
            </w:tcBorders>
            <w:shd w:val="clear" w:color="auto" w:fill="B8CCE4"/>
            <w:vAlign w:val="center"/>
          </w:tcPr>
          <w:p w14:paraId="2EBDE5F5" w14:textId="040DEC89" w:rsidR="00860F72" w:rsidRPr="00E50A6E" w:rsidRDefault="00860F72" w:rsidP="00E50A6E">
            <w:pPr>
              <w:widowControl w:val="0"/>
              <w:autoSpaceDE w:val="0"/>
              <w:autoSpaceDN w:val="0"/>
              <w:adjustRightInd w:val="0"/>
              <w:spacing w:after="0" w:line="240" w:lineRule="auto"/>
              <w:jc w:val="center"/>
              <w:textAlignment w:val="center"/>
              <w:rPr>
                <w:rFonts w:ascii="Marianne" w:hAnsi="Marianne" w:cs="Arial"/>
                <w:lang w:eastAsia="ja-JP"/>
              </w:rPr>
            </w:pPr>
            <w:r w:rsidRPr="00E50A6E">
              <w:rPr>
                <w:rFonts w:ascii="Marianne" w:hAnsi="Marianne" w:cs="Arial"/>
                <w:lang w:eastAsia="ja-JP"/>
              </w:rPr>
              <w:t>94</w:t>
            </w:r>
          </w:p>
        </w:tc>
      </w:tr>
      <w:tr w:rsidR="00860F72" w:rsidRPr="00E50A6E" w14:paraId="17305234" w14:textId="77777777" w:rsidTr="00E629F8">
        <w:trPr>
          <w:cantSplit/>
          <w:trHeight w:val="437"/>
          <w:jc w:val="center"/>
        </w:trPr>
        <w:tc>
          <w:tcPr>
            <w:tcW w:w="2521" w:type="dxa"/>
            <w:tcBorders>
              <w:top w:val="single" w:sz="8" w:space="0" w:color="006AB4"/>
              <w:left w:val="single" w:sz="8" w:space="0" w:color="006AB4"/>
              <w:bottom w:val="single" w:sz="8" w:space="0" w:color="006AB4"/>
              <w:right w:val="single" w:sz="8" w:space="0" w:color="006AB4"/>
            </w:tcBorders>
            <w:shd w:val="clear" w:color="auto" w:fill="B8CCE4"/>
            <w:vAlign w:val="center"/>
          </w:tcPr>
          <w:p w14:paraId="1D8BC019" w14:textId="546D59D6" w:rsidR="00860F72" w:rsidRPr="00E50A6E" w:rsidRDefault="00860F72" w:rsidP="00E50A6E">
            <w:pPr>
              <w:widowControl w:val="0"/>
              <w:autoSpaceDE w:val="0"/>
              <w:autoSpaceDN w:val="0"/>
              <w:adjustRightInd w:val="0"/>
              <w:spacing w:after="0" w:line="240" w:lineRule="auto"/>
              <w:jc w:val="center"/>
              <w:textAlignment w:val="center"/>
              <w:rPr>
                <w:rFonts w:ascii="Marianne" w:hAnsi="Marianne" w:cs="Arial"/>
                <w:lang w:eastAsia="ja-JP"/>
              </w:rPr>
            </w:pPr>
            <w:r w:rsidRPr="00E50A6E">
              <w:rPr>
                <w:rFonts w:ascii="Marianne" w:hAnsi="Marianne" w:cs="Arial"/>
                <w:lang w:eastAsia="ja-JP"/>
              </w:rPr>
              <w:t>Pas-de-Calais (62)</w:t>
            </w:r>
          </w:p>
        </w:tc>
        <w:tc>
          <w:tcPr>
            <w:tcW w:w="1580" w:type="dxa"/>
            <w:tcBorders>
              <w:top w:val="single" w:sz="8" w:space="0" w:color="006AB4"/>
              <w:left w:val="single" w:sz="8" w:space="0" w:color="006AB4"/>
              <w:bottom w:val="single" w:sz="8" w:space="0" w:color="006AB4"/>
              <w:right w:val="single" w:sz="8" w:space="0" w:color="006AB4"/>
            </w:tcBorders>
            <w:shd w:val="clear" w:color="auto" w:fill="B8CCE4"/>
            <w:vAlign w:val="center"/>
          </w:tcPr>
          <w:p w14:paraId="155549F0" w14:textId="77EF29DC" w:rsidR="00860F72" w:rsidRPr="00E50A6E" w:rsidRDefault="00860F72" w:rsidP="00E50A6E">
            <w:pPr>
              <w:widowControl w:val="0"/>
              <w:autoSpaceDE w:val="0"/>
              <w:autoSpaceDN w:val="0"/>
              <w:adjustRightInd w:val="0"/>
              <w:spacing w:after="0" w:line="240" w:lineRule="auto"/>
              <w:jc w:val="center"/>
              <w:textAlignment w:val="center"/>
              <w:rPr>
                <w:rFonts w:ascii="Marianne" w:hAnsi="Marianne" w:cs="Arial"/>
                <w:lang w:eastAsia="ja-JP"/>
              </w:rPr>
            </w:pPr>
            <w:r w:rsidRPr="00E50A6E">
              <w:rPr>
                <w:rFonts w:ascii="Marianne" w:hAnsi="Marianne" w:cs="Arial"/>
                <w:lang w:eastAsia="ja-JP"/>
              </w:rPr>
              <w:t>76</w:t>
            </w:r>
          </w:p>
        </w:tc>
        <w:tc>
          <w:tcPr>
            <w:tcW w:w="1701" w:type="dxa"/>
            <w:tcBorders>
              <w:top w:val="single" w:sz="8" w:space="0" w:color="006AB4"/>
              <w:left w:val="single" w:sz="8" w:space="0" w:color="006AB4"/>
              <w:bottom w:val="single" w:sz="8" w:space="0" w:color="006AB4"/>
              <w:right w:val="single" w:sz="8" w:space="0" w:color="006AB4"/>
            </w:tcBorders>
            <w:shd w:val="clear" w:color="auto" w:fill="B8CCE4"/>
            <w:vAlign w:val="center"/>
          </w:tcPr>
          <w:p w14:paraId="04024146" w14:textId="2D25C5D3" w:rsidR="00860F72" w:rsidRPr="00E50A6E" w:rsidRDefault="00860F72" w:rsidP="00E50A6E">
            <w:pPr>
              <w:widowControl w:val="0"/>
              <w:autoSpaceDE w:val="0"/>
              <w:autoSpaceDN w:val="0"/>
              <w:adjustRightInd w:val="0"/>
              <w:spacing w:after="0" w:line="240" w:lineRule="auto"/>
              <w:jc w:val="center"/>
              <w:textAlignment w:val="center"/>
              <w:rPr>
                <w:rFonts w:ascii="Marianne" w:hAnsi="Marianne" w:cs="Arial"/>
                <w:lang w:eastAsia="ja-JP"/>
              </w:rPr>
            </w:pPr>
            <w:r w:rsidRPr="00E50A6E">
              <w:rPr>
                <w:rFonts w:ascii="Marianne" w:hAnsi="Marianne" w:cs="Arial"/>
                <w:lang w:eastAsia="ja-JP"/>
              </w:rPr>
              <w:t>100</w:t>
            </w:r>
          </w:p>
        </w:tc>
        <w:tc>
          <w:tcPr>
            <w:tcW w:w="1843" w:type="dxa"/>
            <w:tcBorders>
              <w:top w:val="single" w:sz="8" w:space="0" w:color="006AB4"/>
              <w:left w:val="single" w:sz="8" w:space="0" w:color="006AB4"/>
              <w:bottom w:val="single" w:sz="8" w:space="0" w:color="006AB4"/>
              <w:right w:val="single" w:sz="8" w:space="0" w:color="006AB4"/>
            </w:tcBorders>
            <w:shd w:val="clear" w:color="auto" w:fill="B8CCE4"/>
            <w:vAlign w:val="center"/>
          </w:tcPr>
          <w:p w14:paraId="658EE009" w14:textId="1D22EE85" w:rsidR="00860F72" w:rsidRPr="00E50A6E" w:rsidRDefault="00860F72" w:rsidP="00E50A6E">
            <w:pPr>
              <w:widowControl w:val="0"/>
              <w:autoSpaceDE w:val="0"/>
              <w:autoSpaceDN w:val="0"/>
              <w:adjustRightInd w:val="0"/>
              <w:spacing w:after="0" w:line="240" w:lineRule="auto"/>
              <w:jc w:val="center"/>
              <w:textAlignment w:val="center"/>
              <w:rPr>
                <w:rFonts w:ascii="Marianne" w:hAnsi="Marianne" w:cs="Arial"/>
                <w:lang w:eastAsia="ja-JP"/>
              </w:rPr>
            </w:pPr>
            <w:r w:rsidRPr="00E50A6E">
              <w:rPr>
                <w:rFonts w:ascii="Marianne" w:hAnsi="Marianne" w:cs="Arial"/>
                <w:lang w:eastAsia="ja-JP"/>
              </w:rPr>
              <w:t>738 083</w:t>
            </w:r>
          </w:p>
        </w:tc>
        <w:tc>
          <w:tcPr>
            <w:tcW w:w="1559" w:type="dxa"/>
            <w:tcBorders>
              <w:top w:val="single" w:sz="8" w:space="0" w:color="006AB4"/>
              <w:left w:val="single" w:sz="8" w:space="0" w:color="006AB4"/>
              <w:bottom w:val="single" w:sz="8" w:space="0" w:color="006AB4"/>
              <w:right w:val="single" w:sz="8" w:space="0" w:color="006AB4"/>
            </w:tcBorders>
            <w:shd w:val="clear" w:color="auto" w:fill="B8CCE4"/>
            <w:vAlign w:val="center"/>
          </w:tcPr>
          <w:p w14:paraId="3535AFA8" w14:textId="60252700" w:rsidR="00860F72" w:rsidRPr="00E50A6E" w:rsidRDefault="00860F72" w:rsidP="00E50A6E">
            <w:pPr>
              <w:widowControl w:val="0"/>
              <w:autoSpaceDE w:val="0"/>
              <w:autoSpaceDN w:val="0"/>
              <w:adjustRightInd w:val="0"/>
              <w:spacing w:after="0" w:line="240" w:lineRule="auto"/>
              <w:jc w:val="center"/>
              <w:textAlignment w:val="center"/>
              <w:rPr>
                <w:rFonts w:ascii="Marianne" w:hAnsi="Marianne" w:cs="Arial"/>
                <w:lang w:eastAsia="ja-JP"/>
              </w:rPr>
            </w:pPr>
            <w:r w:rsidRPr="00E50A6E">
              <w:rPr>
                <w:rFonts w:ascii="Marianne" w:hAnsi="Marianne" w:cs="Arial"/>
                <w:lang w:eastAsia="ja-JP"/>
              </w:rPr>
              <w:t>100</w:t>
            </w:r>
          </w:p>
        </w:tc>
      </w:tr>
      <w:tr w:rsidR="00860F72" w:rsidRPr="00E50A6E" w14:paraId="0DBD7F47" w14:textId="77777777" w:rsidTr="00E629F8">
        <w:trPr>
          <w:cantSplit/>
          <w:trHeight w:val="437"/>
          <w:jc w:val="center"/>
        </w:trPr>
        <w:tc>
          <w:tcPr>
            <w:tcW w:w="2521" w:type="dxa"/>
            <w:tcBorders>
              <w:top w:val="single" w:sz="8" w:space="0" w:color="006AB4"/>
              <w:left w:val="single" w:sz="8" w:space="0" w:color="006AB4"/>
              <w:bottom w:val="single" w:sz="8" w:space="0" w:color="006AB4"/>
              <w:right w:val="single" w:sz="8" w:space="0" w:color="006AB4"/>
            </w:tcBorders>
            <w:shd w:val="clear" w:color="auto" w:fill="B8CCE4"/>
            <w:vAlign w:val="center"/>
          </w:tcPr>
          <w:p w14:paraId="3E4BBA4C" w14:textId="56FB1F09" w:rsidR="00860F72" w:rsidRPr="00E50A6E" w:rsidRDefault="00860F72" w:rsidP="00E50A6E">
            <w:pPr>
              <w:widowControl w:val="0"/>
              <w:autoSpaceDE w:val="0"/>
              <w:autoSpaceDN w:val="0"/>
              <w:adjustRightInd w:val="0"/>
              <w:spacing w:after="0" w:line="240" w:lineRule="auto"/>
              <w:jc w:val="center"/>
              <w:textAlignment w:val="center"/>
              <w:rPr>
                <w:rFonts w:ascii="Marianne" w:hAnsi="Marianne" w:cs="Arial"/>
                <w:lang w:eastAsia="ja-JP"/>
              </w:rPr>
            </w:pPr>
            <w:r w:rsidRPr="00E50A6E">
              <w:rPr>
                <w:rFonts w:ascii="Marianne" w:hAnsi="Marianne" w:cs="Arial"/>
                <w:lang w:eastAsia="ja-JP"/>
              </w:rPr>
              <w:t>Somme (80)</w:t>
            </w:r>
          </w:p>
        </w:tc>
        <w:tc>
          <w:tcPr>
            <w:tcW w:w="1580" w:type="dxa"/>
            <w:tcBorders>
              <w:top w:val="single" w:sz="8" w:space="0" w:color="006AB4"/>
              <w:left w:val="single" w:sz="8" w:space="0" w:color="006AB4"/>
              <w:bottom w:val="single" w:sz="8" w:space="0" w:color="006AB4"/>
              <w:right w:val="single" w:sz="8" w:space="0" w:color="006AB4"/>
            </w:tcBorders>
            <w:shd w:val="clear" w:color="auto" w:fill="B8CCE4"/>
            <w:vAlign w:val="center"/>
          </w:tcPr>
          <w:p w14:paraId="7A36D8BC" w14:textId="6945C65A" w:rsidR="00860F72" w:rsidRPr="00E50A6E" w:rsidRDefault="00860F72" w:rsidP="00E50A6E">
            <w:pPr>
              <w:widowControl w:val="0"/>
              <w:autoSpaceDE w:val="0"/>
              <w:autoSpaceDN w:val="0"/>
              <w:adjustRightInd w:val="0"/>
              <w:spacing w:after="0" w:line="240" w:lineRule="auto"/>
              <w:jc w:val="center"/>
              <w:textAlignment w:val="center"/>
              <w:rPr>
                <w:rFonts w:ascii="Marianne" w:hAnsi="Marianne" w:cs="Arial"/>
                <w:lang w:eastAsia="ja-JP"/>
              </w:rPr>
            </w:pPr>
            <w:r w:rsidRPr="00E50A6E">
              <w:rPr>
                <w:rFonts w:ascii="Marianne" w:hAnsi="Marianne" w:cs="Arial"/>
                <w:lang w:eastAsia="ja-JP"/>
              </w:rPr>
              <w:t>23</w:t>
            </w:r>
          </w:p>
        </w:tc>
        <w:tc>
          <w:tcPr>
            <w:tcW w:w="1701" w:type="dxa"/>
            <w:tcBorders>
              <w:top w:val="single" w:sz="8" w:space="0" w:color="006AB4"/>
              <w:left w:val="single" w:sz="8" w:space="0" w:color="006AB4"/>
              <w:bottom w:val="single" w:sz="8" w:space="0" w:color="006AB4"/>
              <w:right w:val="single" w:sz="8" w:space="0" w:color="006AB4"/>
            </w:tcBorders>
            <w:shd w:val="clear" w:color="auto" w:fill="B8CCE4"/>
            <w:vAlign w:val="center"/>
          </w:tcPr>
          <w:p w14:paraId="2525B06A" w14:textId="34D76547" w:rsidR="00860F72" w:rsidRPr="00E50A6E" w:rsidRDefault="00860F72" w:rsidP="00E50A6E">
            <w:pPr>
              <w:widowControl w:val="0"/>
              <w:autoSpaceDE w:val="0"/>
              <w:autoSpaceDN w:val="0"/>
              <w:adjustRightInd w:val="0"/>
              <w:spacing w:after="0" w:line="240" w:lineRule="auto"/>
              <w:jc w:val="center"/>
              <w:textAlignment w:val="center"/>
              <w:rPr>
                <w:rFonts w:ascii="Marianne" w:hAnsi="Marianne" w:cs="Arial"/>
                <w:lang w:eastAsia="ja-JP"/>
              </w:rPr>
            </w:pPr>
            <w:r w:rsidRPr="00E50A6E">
              <w:rPr>
                <w:rFonts w:ascii="Marianne" w:hAnsi="Marianne" w:cs="Arial"/>
                <w:lang w:eastAsia="ja-JP"/>
              </w:rPr>
              <w:t>100</w:t>
            </w:r>
          </w:p>
        </w:tc>
        <w:tc>
          <w:tcPr>
            <w:tcW w:w="1843" w:type="dxa"/>
            <w:tcBorders>
              <w:top w:val="single" w:sz="8" w:space="0" w:color="006AB4"/>
              <w:left w:val="single" w:sz="8" w:space="0" w:color="006AB4"/>
              <w:bottom w:val="single" w:sz="8" w:space="0" w:color="006AB4"/>
              <w:right w:val="single" w:sz="8" w:space="0" w:color="006AB4"/>
            </w:tcBorders>
            <w:shd w:val="clear" w:color="auto" w:fill="B8CCE4"/>
            <w:vAlign w:val="center"/>
          </w:tcPr>
          <w:p w14:paraId="31ED9FC3" w14:textId="465534ED" w:rsidR="00860F72" w:rsidRPr="00E50A6E" w:rsidRDefault="00860F72" w:rsidP="00E50A6E">
            <w:pPr>
              <w:widowControl w:val="0"/>
              <w:autoSpaceDE w:val="0"/>
              <w:autoSpaceDN w:val="0"/>
              <w:adjustRightInd w:val="0"/>
              <w:spacing w:after="0" w:line="240" w:lineRule="auto"/>
              <w:jc w:val="center"/>
              <w:textAlignment w:val="center"/>
              <w:rPr>
                <w:rFonts w:ascii="Marianne" w:hAnsi="Marianne" w:cs="Arial"/>
                <w:lang w:eastAsia="ja-JP"/>
              </w:rPr>
            </w:pPr>
            <w:r w:rsidRPr="00E50A6E">
              <w:rPr>
                <w:rFonts w:ascii="Marianne" w:hAnsi="Marianne" w:cs="Arial"/>
                <w:lang w:eastAsia="ja-JP"/>
              </w:rPr>
              <w:t>241 200</w:t>
            </w:r>
          </w:p>
        </w:tc>
        <w:tc>
          <w:tcPr>
            <w:tcW w:w="1559" w:type="dxa"/>
            <w:tcBorders>
              <w:top w:val="single" w:sz="8" w:space="0" w:color="006AB4"/>
              <w:left w:val="single" w:sz="8" w:space="0" w:color="006AB4"/>
              <w:bottom w:val="single" w:sz="8" w:space="0" w:color="006AB4"/>
              <w:right w:val="single" w:sz="8" w:space="0" w:color="006AB4"/>
            </w:tcBorders>
            <w:shd w:val="clear" w:color="auto" w:fill="B8CCE4"/>
            <w:vAlign w:val="center"/>
          </w:tcPr>
          <w:p w14:paraId="0416B9BC" w14:textId="4DDC43A9" w:rsidR="00860F72" w:rsidRPr="00E50A6E" w:rsidRDefault="00860F72" w:rsidP="00E50A6E">
            <w:pPr>
              <w:widowControl w:val="0"/>
              <w:autoSpaceDE w:val="0"/>
              <w:autoSpaceDN w:val="0"/>
              <w:adjustRightInd w:val="0"/>
              <w:spacing w:after="0" w:line="240" w:lineRule="auto"/>
              <w:jc w:val="center"/>
              <w:textAlignment w:val="center"/>
              <w:rPr>
                <w:rFonts w:ascii="Marianne" w:hAnsi="Marianne" w:cs="Arial"/>
                <w:lang w:eastAsia="ja-JP"/>
              </w:rPr>
            </w:pPr>
            <w:r w:rsidRPr="00E50A6E">
              <w:rPr>
                <w:rFonts w:ascii="Marianne" w:hAnsi="Marianne" w:cs="Arial"/>
                <w:lang w:eastAsia="ja-JP"/>
              </w:rPr>
              <w:t>100</w:t>
            </w:r>
          </w:p>
        </w:tc>
      </w:tr>
      <w:tr w:rsidR="00860F72" w:rsidRPr="00E50A6E" w14:paraId="63946D7E" w14:textId="77777777" w:rsidTr="00E629F8">
        <w:trPr>
          <w:cantSplit/>
          <w:trHeight w:val="426"/>
          <w:jc w:val="center"/>
        </w:trPr>
        <w:tc>
          <w:tcPr>
            <w:tcW w:w="2521" w:type="dxa"/>
            <w:shd w:val="clear" w:color="auto" w:fill="8DB3E2" w:themeFill="text2" w:themeFillTint="66"/>
            <w:vAlign w:val="center"/>
          </w:tcPr>
          <w:p w14:paraId="489AD3CE" w14:textId="1E1F4FD1" w:rsidR="00860F72" w:rsidRPr="00E50A6E" w:rsidRDefault="00860F72" w:rsidP="00E50A6E">
            <w:pPr>
              <w:widowControl w:val="0"/>
              <w:autoSpaceDE w:val="0"/>
              <w:autoSpaceDN w:val="0"/>
              <w:adjustRightInd w:val="0"/>
              <w:spacing w:after="0" w:line="240" w:lineRule="auto"/>
              <w:jc w:val="center"/>
              <w:textAlignment w:val="center"/>
              <w:rPr>
                <w:rFonts w:ascii="Marianne" w:hAnsi="Marianne" w:cs="Arial"/>
                <w:b/>
                <w:bCs/>
                <w:lang w:eastAsia="ja-JP"/>
              </w:rPr>
            </w:pPr>
            <w:r w:rsidRPr="00E50A6E">
              <w:rPr>
                <w:rFonts w:ascii="Marianne" w:hAnsi="Marianne" w:cs="Arial"/>
                <w:b/>
                <w:bCs/>
                <w:lang w:eastAsia="ja-JP"/>
              </w:rPr>
              <w:t>Total région HDF</w:t>
            </w:r>
          </w:p>
        </w:tc>
        <w:tc>
          <w:tcPr>
            <w:tcW w:w="1580" w:type="dxa"/>
            <w:shd w:val="clear" w:color="auto" w:fill="8DB3E2" w:themeFill="text2" w:themeFillTint="66"/>
            <w:vAlign w:val="center"/>
          </w:tcPr>
          <w:p w14:paraId="76BC545C" w14:textId="3245D181" w:rsidR="00860F72" w:rsidRPr="00E50A6E" w:rsidRDefault="00860F72" w:rsidP="00E50A6E">
            <w:pPr>
              <w:widowControl w:val="0"/>
              <w:autoSpaceDE w:val="0"/>
              <w:autoSpaceDN w:val="0"/>
              <w:adjustRightInd w:val="0"/>
              <w:spacing w:after="0" w:line="240" w:lineRule="auto"/>
              <w:jc w:val="center"/>
              <w:textAlignment w:val="center"/>
              <w:rPr>
                <w:rFonts w:ascii="Marianne" w:hAnsi="Marianne" w:cs="Arial"/>
                <w:b/>
                <w:bCs/>
                <w:lang w:eastAsia="ja-JP"/>
              </w:rPr>
            </w:pPr>
            <w:r w:rsidRPr="00E50A6E">
              <w:rPr>
                <w:rFonts w:ascii="Marianne" w:hAnsi="Marianne" w:cs="Arial"/>
                <w:b/>
                <w:bCs/>
                <w:lang w:eastAsia="ja-JP"/>
              </w:rPr>
              <w:t>248</w:t>
            </w:r>
          </w:p>
        </w:tc>
        <w:tc>
          <w:tcPr>
            <w:tcW w:w="1701" w:type="dxa"/>
            <w:shd w:val="clear" w:color="auto" w:fill="8DB3E2" w:themeFill="text2" w:themeFillTint="66"/>
            <w:vAlign w:val="center"/>
          </w:tcPr>
          <w:p w14:paraId="31FD350D" w14:textId="3B830DC4" w:rsidR="00860F72" w:rsidRPr="00E50A6E" w:rsidRDefault="00860F72" w:rsidP="00E50A6E">
            <w:pPr>
              <w:widowControl w:val="0"/>
              <w:autoSpaceDE w:val="0"/>
              <w:autoSpaceDN w:val="0"/>
              <w:adjustRightInd w:val="0"/>
              <w:spacing w:after="0" w:line="240" w:lineRule="auto"/>
              <w:jc w:val="center"/>
              <w:textAlignment w:val="center"/>
              <w:rPr>
                <w:rFonts w:ascii="Marianne" w:hAnsi="Marianne" w:cs="Arial"/>
                <w:b/>
                <w:bCs/>
                <w:lang w:eastAsia="ja-JP"/>
              </w:rPr>
            </w:pPr>
            <w:r w:rsidRPr="00E50A6E">
              <w:rPr>
                <w:rFonts w:ascii="Marianne" w:hAnsi="Marianne" w:cs="Arial"/>
                <w:b/>
                <w:bCs/>
                <w:lang w:eastAsia="ja-JP"/>
              </w:rPr>
              <w:t>98</w:t>
            </w:r>
          </w:p>
        </w:tc>
        <w:tc>
          <w:tcPr>
            <w:tcW w:w="1843" w:type="dxa"/>
            <w:shd w:val="clear" w:color="auto" w:fill="8DB3E2" w:themeFill="text2" w:themeFillTint="66"/>
            <w:vAlign w:val="center"/>
          </w:tcPr>
          <w:p w14:paraId="59E8EF4A" w14:textId="2DB3F21E" w:rsidR="00860F72" w:rsidRPr="00E50A6E" w:rsidRDefault="00860F72" w:rsidP="00E50A6E">
            <w:pPr>
              <w:widowControl w:val="0"/>
              <w:autoSpaceDE w:val="0"/>
              <w:autoSpaceDN w:val="0"/>
              <w:adjustRightInd w:val="0"/>
              <w:spacing w:after="0" w:line="240" w:lineRule="auto"/>
              <w:jc w:val="center"/>
              <w:textAlignment w:val="center"/>
              <w:rPr>
                <w:rFonts w:ascii="Marianne" w:hAnsi="Marianne" w:cs="Arial"/>
                <w:b/>
                <w:bCs/>
                <w:lang w:eastAsia="ja-JP"/>
              </w:rPr>
            </w:pPr>
            <w:r w:rsidRPr="00E50A6E">
              <w:rPr>
                <w:rFonts w:ascii="Marianne" w:hAnsi="Marianne" w:cs="Arial"/>
                <w:b/>
                <w:bCs/>
                <w:lang w:eastAsia="ja-JP"/>
              </w:rPr>
              <w:t>2 616 375</w:t>
            </w:r>
          </w:p>
        </w:tc>
        <w:tc>
          <w:tcPr>
            <w:tcW w:w="1559" w:type="dxa"/>
            <w:shd w:val="clear" w:color="auto" w:fill="8DB3E2" w:themeFill="text2" w:themeFillTint="66"/>
            <w:vAlign w:val="center"/>
          </w:tcPr>
          <w:p w14:paraId="5830D33B" w14:textId="6B5C4189" w:rsidR="00860F72" w:rsidRPr="00E50A6E" w:rsidRDefault="00860F72" w:rsidP="00E50A6E">
            <w:pPr>
              <w:widowControl w:val="0"/>
              <w:autoSpaceDE w:val="0"/>
              <w:autoSpaceDN w:val="0"/>
              <w:adjustRightInd w:val="0"/>
              <w:spacing w:after="0" w:line="240" w:lineRule="auto"/>
              <w:jc w:val="center"/>
              <w:textAlignment w:val="center"/>
              <w:rPr>
                <w:rFonts w:ascii="Marianne" w:hAnsi="Marianne" w:cs="Arial"/>
                <w:b/>
                <w:bCs/>
                <w:lang w:eastAsia="ja-JP"/>
              </w:rPr>
            </w:pPr>
            <w:r w:rsidRPr="00E50A6E">
              <w:rPr>
                <w:rFonts w:ascii="Marianne" w:hAnsi="Marianne" w:cs="Arial"/>
                <w:b/>
                <w:bCs/>
                <w:lang w:eastAsia="ja-JP"/>
              </w:rPr>
              <w:t>99</w:t>
            </w:r>
          </w:p>
        </w:tc>
      </w:tr>
    </w:tbl>
    <w:p w14:paraId="23A9B75D" w14:textId="77777777" w:rsidR="00631856" w:rsidRPr="00E50A6E" w:rsidRDefault="00631856" w:rsidP="00E50A6E">
      <w:pPr>
        <w:spacing w:after="120" w:line="240" w:lineRule="auto"/>
        <w:jc w:val="both"/>
        <w:rPr>
          <w:rFonts w:ascii="Marianne" w:hAnsi="Marianne"/>
          <w:b/>
          <w:bCs/>
        </w:rPr>
      </w:pPr>
    </w:p>
    <w:p w14:paraId="42034BF4" w14:textId="7E3F3D40" w:rsidR="00631856" w:rsidRPr="00E50A6E" w:rsidRDefault="00037ED1" w:rsidP="00E50A6E">
      <w:pPr>
        <w:spacing w:after="120" w:line="240" w:lineRule="auto"/>
        <w:jc w:val="both"/>
        <w:rPr>
          <w:rFonts w:ascii="Marianne" w:hAnsi="Marianne"/>
        </w:rPr>
      </w:pPr>
      <w:r w:rsidRPr="00E50A6E">
        <w:rPr>
          <w:rFonts w:ascii="Marianne" w:hAnsi="Marianne"/>
        </w:rPr>
        <w:t>La figure 2 montre la proportion de la population alimentée en permanence par une eau conforme en Hauts-de-France en 2024 pour les unités de distribution ayant fait l’objet d’analyses en PFAS.</w:t>
      </w:r>
    </w:p>
    <w:p w14:paraId="440CCF37" w14:textId="33DC023C" w:rsidR="00037ED1" w:rsidRPr="00E50A6E" w:rsidRDefault="00037ED1" w:rsidP="00E50A6E">
      <w:pPr>
        <w:pStyle w:val="Lgende"/>
        <w:rPr>
          <w:rFonts w:ascii="Marianne" w:hAnsi="Marianne"/>
          <w:color w:val="auto"/>
          <w:sz w:val="20"/>
          <w:szCs w:val="20"/>
        </w:rPr>
      </w:pPr>
      <w:r w:rsidRPr="00E50A6E">
        <w:rPr>
          <w:rFonts w:ascii="Marianne" w:hAnsi="Marianne"/>
          <w:color w:val="auto"/>
          <w:sz w:val="20"/>
          <w:szCs w:val="20"/>
        </w:rPr>
        <w:t>Figure 2 : Proportion de population des UDI avec des données en PFAS conformes par rapport à la population totale des UDI avec des données en PFAS par département en Hauts-de-France</w:t>
      </w:r>
    </w:p>
    <w:p w14:paraId="7171A7EA" w14:textId="3043AE0D" w:rsidR="00E629F8" w:rsidRPr="00E50A6E" w:rsidRDefault="00C5071C" w:rsidP="00E50A6E">
      <w:pPr>
        <w:spacing w:line="240" w:lineRule="auto"/>
        <w:jc w:val="center"/>
        <w:rPr>
          <w:rFonts w:ascii="Marianne" w:hAnsi="Marianne"/>
        </w:rPr>
      </w:pPr>
      <w:r w:rsidRPr="00E50A6E">
        <w:rPr>
          <w:rFonts w:ascii="Marianne" w:hAnsi="Marianne"/>
          <w:noProof/>
        </w:rPr>
        <w:drawing>
          <wp:inline distT="0" distB="0" distL="0" distR="0" wp14:anchorId="60E9AAB3" wp14:editId="07166895">
            <wp:extent cx="2407607" cy="2924175"/>
            <wp:effectExtent l="0" t="0" r="0" b="0"/>
            <wp:docPr id="2" name="Image 1">
              <a:extLst xmlns:a="http://schemas.openxmlformats.org/drawingml/2006/main">
                <a:ext uri="{FF2B5EF4-FFF2-40B4-BE49-F238E27FC236}">
                  <a16:creationId xmlns:a16="http://schemas.microsoft.com/office/drawing/2014/main" id="{DEFF6006-CA2F-CC51-FC6E-3355915183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DEFF6006-CA2F-CC51-FC6E-3355915183CA}"/>
                        </a:ext>
                      </a:extLst>
                    </pic:cNvPr>
                    <pic:cNvPicPr>
                      <a:picLocks noChangeAspect="1"/>
                    </pic:cNvPicPr>
                  </pic:nvPicPr>
                  <pic:blipFill rotWithShape="1">
                    <a:blip r:embed="rId11"/>
                    <a:srcRect l="5925"/>
                    <a:stretch/>
                  </pic:blipFill>
                  <pic:spPr>
                    <a:xfrm>
                      <a:off x="0" y="0"/>
                      <a:ext cx="2413160" cy="2930919"/>
                    </a:xfrm>
                    <a:prstGeom prst="rect">
                      <a:avLst/>
                    </a:prstGeom>
                  </pic:spPr>
                </pic:pic>
              </a:graphicData>
            </a:graphic>
          </wp:inline>
        </w:drawing>
      </w:r>
    </w:p>
    <w:p w14:paraId="413B59AC" w14:textId="6CCE524C" w:rsidR="00397F8E" w:rsidRPr="00E50A6E" w:rsidRDefault="000A1C2D" w:rsidP="00E50A6E">
      <w:pPr>
        <w:pStyle w:val="Paragraphedeliste"/>
        <w:numPr>
          <w:ilvl w:val="0"/>
          <w:numId w:val="34"/>
        </w:numPr>
        <w:spacing w:after="240" w:line="240" w:lineRule="auto"/>
        <w:ind w:left="714" w:hanging="357"/>
        <w:contextualSpacing w:val="0"/>
        <w:rPr>
          <w:rFonts w:ascii="Marianne" w:hAnsi="Marianne"/>
          <w:b/>
          <w:color w:val="1F497D" w:themeColor="text2"/>
          <w:sz w:val="24"/>
          <w:szCs w:val="24"/>
        </w:rPr>
      </w:pPr>
      <w:r w:rsidRPr="00E50A6E">
        <w:rPr>
          <w:rFonts w:ascii="Marianne" w:hAnsi="Marianne"/>
          <w:b/>
          <w:color w:val="1F497D" w:themeColor="text2"/>
          <w:sz w:val="24"/>
          <w:szCs w:val="24"/>
        </w:rPr>
        <w:lastRenderedPageBreak/>
        <w:t xml:space="preserve">Situations </w:t>
      </w:r>
      <w:r w:rsidR="00E51678" w:rsidRPr="00E50A6E">
        <w:rPr>
          <w:rFonts w:ascii="Marianne" w:hAnsi="Marianne"/>
          <w:b/>
          <w:color w:val="1F497D" w:themeColor="text2"/>
          <w:sz w:val="24"/>
          <w:szCs w:val="24"/>
        </w:rPr>
        <w:t>avec</w:t>
      </w:r>
      <w:r w:rsidRPr="00E50A6E">
        <w:rPr>
          <w:rFonts w:ascii="Marianne" w:hAnsi="Marianne"/>
          <w:b/>
          <w:color w:val="1F497D" w:themeColor="text2"/>
          <w:sz w:val="24"/>
          <w:szCs w:val="24"/>
        </w:rPr>
        <w:t xml:space="preserve"> dépassements</w:t>
      </w:r>
      <w:r w:rsidR="00502D54" w:rsidRPr="00E50A6E">
        <w:rPr>
          <w:rFonts w:ascii="Marianne" w:hAnsi="Marianne"/>
          <w:b/>
          <w:color w:val="1F497D" w:themeColor="text2"/>
          <w:sz w:val="24"/>
          <w:szCs w:val="24"/>
        </w:rPr>
        <w:t xml:space="preserve"> </w:t>
      </w:r>
      <w:r w:rsidR="00E51678" w:rsidRPr="00E50A6E">
        <w:rPr>
          <w:rFonts w:ascii="Marianne" w:hAnsi="Marianne"/>
          <w:b/>
          <w:color w:val="1F497D" w:themeColor="text2"/>
          <w:sz w:val="24"/>
          <w:szCs w:val="24"/>
        </w:rPr>
        <w:t xml:space="preserve">de la norme </w:t>
      </w:r>
      <w:r w:rsidR="00AD5484" w:rsidRPr="00E50A6E">
        <w:rPr>
          <w:rFonts w:ascii="Marianne" w:hAnsi="Marianne"/>
          <w:b/>
          <w:color w:val="1F497D" w:themeColor="text2"/>
          <w:sz w:val="24"/>
          <w:szCs w:val="24"/>
        </w:rPr>
        <w:t xml:space="preserve">au niveau </w:t>
      </w:r>
      <w:r w:rsidR="00FD1D9D" w:rsidRPr="00E50A6E">
        <w:rPr>
          <w:rFonts w:ascii="Marianne" w:hAnsi="Marianne"/>
          <w:b/>
          <w:color w:val="1F497D" w:themeColor="text2"/>
          <w:sz w:val="24"/>
          <w:szCs w:val="24"/>
        </w:rPr>
        <w:t>régio</w:t>
      </w:r>
      <w:r w:rsidR="00AD5484" w:rsidRPr="00E50A6E">
        <w:rPr>
          <w:rFonts w:ascii="Marianne" w:hAnsi="Marianne"/>
          <w:b/>
          <w:color w:val="1F497D" w:themeColor="text2"/>
          <w:sz w:val="24"/>
          <w:szCs w:val="24"/>
        </w:rPr>
        <w:t>nal</w:t>
      </w:r>
    </w:p>
    <w:p w14:paraId="164A9C7D" w14:textId="77777777" w:rsidR="00550E76" w:rsidRPr="00E50A6E" w:rsidRDefault="007F520F" w:rsidP="00E50A6E">
      <w:pPr>
        <w:spacing w:after="120" w:line="240" w:lineRule="auto"/>
        <w:jc w:val="both"/>
        <w:rPr>
          <w:rFonts w:ascii="Marianne" w:hAnsi="Marianne"/>
        </w:rPr>
      </w:pPr>
      <w:r w:rsidRPr="00E50A6E">
        <w:rPr>
          <w:rFonts w:ascii="Marianne" w:hAnsi="Marianne" w:cs="Arial"/>
          <w:lang w:eastAsia="ja-JP"/>
        </w:rPr>
        <w:t>28</w:t>
      </w:r>
      <w:r w:rsidR="00FD1D9D" w:rsidRPr="00E50A6E">
        <w:rPr>
          <w:rFonts w:ascii="Marianne" w:hAnsi="Marianne" w:cs="Arial"/>
          <w:lang w:eastAsia="ja-JP"/>
        </w:rPr>
        <w:t xml:space="preserve"> </w:t>
      </w:r>
      <w:r w:rsidRPr="00E50A6E">
        <w:rPr>
          <w:rFonts w:ascii="Marianne" w:hAnsi="Marianne" w:cs="Arial"/>
          <w:lang w:eastAsia="ja-JP"/>
        </w:rPr>
        <w:t>552</w:t>
      </w:r>
      <w:r w:rsidR="00D52B4A" w:rsidRPr="00E50A6E">
        <w:rPr>
          <w:rFonts w:ascii="Marianne" w:hAnsi="Marianne"/>
        </w:rPr>
        <w:t xml:space="preserve"> </w:t>
      </w:r>
      <w:r w:rsidR="000D5F19" w:rsidRPr="00E50A6E">
        <w:rPr>
          <w:rFonts w:ascii="Marianne" w:hAnsi="Marianne"/>
        </w:rPr>
        <w:t xml:space="preserve">habitants (soit </w:t>
      </w:r>
      <w:r w:rsidRPr="00E50A6E">
        <w:rPr>
          <w:rFonts w:ascii="Marianne" w:hAnsi="Marianne"/>
        </w:rPr>
        <w:t>1</w:t>
      </w:r>
      <w:r w:rsidR="00FD1D9D" w:rsidRPr="00E50A6E">
        <w:rPr>
          <w:rFonts w:ascii="Marianne" w:hAnsi="Marianne" w:cs="Arial"/>
          <w:lang w:eastAsia="ja-JP"/>
        </w:rPr>
        <w:t xml:space="preserve"> </w:t>
      </w:r>
      <w:r w:rsidR="000D5F19" w:rsidRPr="00E50A6E">
        <w:rPr>
          <w:rFonts w:ascii="Marianne" w:hAnsi="Marianne"/>
        </w:rPr>
        <w:t xml:space="preserve">% de la population </w:t>
      </w:r>
      <w:r w:rsidR="00BA24D1" w:rsidRPr="00E50A6E">
        <w:rPr>
          <w:rFonts w:ascii="Marianne" w:hAnsi="Marianne"/>
        </w:rPr>
        <w:t xml:space="preserve">avec des données disponibles </w:t>
      </w:r>
      <w:r w:rsidR="000D5F19" w:rsidRPr="00E50A6E">
        <w:rPr>
          <w:rFonts w:ascii="Marianne" w:hAnsi="Marianne"/>
        </w:rPr>
        <w:t>dans le cadre du contrôle sanitaire</w:t>
      </w:r>
      <w:r w:rsidR="00BA24D1" w:rsidRPr="00E50A6E">
        <w:rPr>
          <w:rFonts w:ascii="Marianne" w:hAnsi="Marianne"/>
        </w:rPr>
        <w:t xml:space="preserve"> et </w:t>
      </w:r>
      <w:r w:rsidR="00FD1D9D" w:rsidRPr="00E50A6E">
        <w:rPr>
          <w:rFonts w:ascii="Marianne" w:hAnsi="Marianne" w:cs="Arial"/>
          <w:lang w:eastAsia="ja-JP"/>
        </w:rPr>
        <w:t xml:space="preserve">moins de </w:t>
      </w:r>
      <w:r w:rsidRPr="00E50A6E">
        <w:rPr>
          <w:rFonts w:ascii="Marianne" w:hAnsi="Marianne" w:cs="Arial"/>
          <w:lang w:eastAsia="ja-JP"/>
        </w:rPr>
        <w:t>0,5</w:t>
      </w:r>
      <w:r w:rsidR="00D52B4A" w:rsidRPr="00E50A6E">
        <w:rPr>
          <w:rFonts w:ascii="Marianne" w:hAnsi="Marianne" w:cs="Arial"/>
          <w:lang w:eastAsia="ja-JP"/>
        </w:rPr>
        <w:t xml:space="preserve"> </w:t>
      </w:r>
      <w:r w:rsidR="000D5F19" w:rsidRPr="00E50A6E">
        <w:rPr>
          <w:rFonts w:ascii="Marianne" w:hAnsi="Marianne"/>
        </w:rPr>
        <w:t xml:space="preserve">% de la population </w:t>
      </w:r>
      <w:r w:rsidR="00FD1D9D" w:rsidRPr="00E50A6E">
        <w:rPr>
          <w:rFonts w:ascii="Marianne" w:hAnsi="Marianne"/>
        </w:rPr>
        <w:t>régional</w:t>
      </w:r>
      <w:r w:rsidR="000D5F19" w:rsidRPr="00E50A6E">
        <w:rPr>
          <w:rFonts w:ascii="Marianne" w:hAnsi="Marianne"/>
        </w:rPr>
        <w:t>e</w:t>
      </w:r>
      <w:r w:rsidR="00BA24D1" w:rsidRPr="00E50A6E">
        <w:rPr>
          <w:rFonts w:ascii="Marianne" w:hAnsi="Marianne"/>
        </w:rPr>
        <w:t xml:space="preserve"> totale</w:t>
      </w:r>
      <w:r w:rsidR="000D5F19" w:rsidRPr="00E50A6E">
        <w:rPr>
          <w:rFonts w:ascii="Marianne" w:hAnsi="Marianne"/>
        </w:rPr>
        <w:t xml:space="preserve">), répartis dans </w:t>
      </w:r>
      <w:r w:rsidRPr="00E50A6E">
        <w:rPr>
          <w:rFonts w:ascii="Marianne" w:hAnsi="Marianne"/>
        </w:rPr>
        <w:t>5</w:t>
      </w:r>
      <w:r w:rsidR="009843DD" w:rsidRPr="00E50A6E">
        <w:rPr>
          <w:rFonts w:ascii="Marianne" w:hAnsi="Marianne" w:cs="Arial"/>
          <w:lang w:eastAsia="ja-JP"/>
        </w:rPr>
        <w:t xml:space="preserve"> </w:t>
      </w:r>
      <w:r w:rsidR="000D5F19" w:rsidRPr="00E50A6E">
        <w:rPr>
          <w:rFonts w:ascii="Marianne" w:hAnsi="Marianne"/>
        </w:rPr>
        <w:t xml:space="preserve">UDI, ont été alimentés par de l’eau du robinet </w:t>
      </w:r>
      <w:r w:rsidR="000A1C2D" w:rsidRPr="00E50A6E">
        <w:rPr>
          <w:rFonts w:ascii="Marianne" w:hAnsi="Marianne"/>
        </w:rPr>
        <w:t xml:space="preserve">ayant connu au moins un </w:t>
      </w:r>
      <w:r w:rsidR="00BA24D1" w:rsidRPr="00E50A6E">
        <w:rPr>
          <w:rFonts w:ascii="Marianne" w:hAnsi="Marianne"/>
        </w:rPr>
        <w:t xml:space="preserve">prélèvement avec un </w:t>
      </w:r>
      <w:r w:rsidR="000A1C2D" w:rsidRPr="00E50A6E">
        <w:rPr>
          <w:rFonts w:ascii="Marianne" w:hAnsi="Marianne"/>
        </w:rPr>
        <w:t xml:space="preserve">dépassement de la norme </w:t>
      </w:r>
      <w:r w:rsidR="000D5F19" w:rsidRPr="00E50A6E">
        <w:rPr>
          <w:rFonts w:ascii="Marianne" w:hAnsi="Marianne"/>
        </w:rPr>
        <w:t xml:space="preserve">au </w:t>
      </w:r>
      <w:r w:rsidR="004459C9" w:rsidRPr="00E50A6E">
        <w:rPr>
          <w:rFonts w:ascii="Marianne" w:hAnsi="Marianne"/>
          <w:noProof/>
        </w:rPr>
        <mc:AlternateContent>
          <mc:Choice Requires="wps">
            <w:drawing>
              <wp:anchor distT="0" distB="0" distL="114300" distR="114300" simplePos="0" relativeHeight="251743744" behindDoc="1" locked="0" layoutInCell="1" allowOverlap="1" wp14:anchorId="4115263D" wp14:editId="77F22922">
                <wp:simplePos x="0" y="0"/>
                <wp:positionH relativeFrom="page">
                  <wp:posOffset>7055485</wp:posOffset>
                </wp:positionH>
                <wp:positionV relativeFrom="paragraph">
                  <wp:posOffset>-901700</wp:posOffset>
                </wp:positionV>
                <wp:extent cx="482600" cy="10989945"/>
                <wp:effectExtent l="57150" t="19050" r="50800" b="78105"/>
                <wp:wrapNone/>
                <wp:docPr id="1998789975" name="Rectangle 1998789975"/>
                <wp:cNvGraphicFramePr/>
                <a:graphic xmlns:a="http://schemas.openxmlformats.org/drawingml/2006/main">
                  <a:graphicData uri="http://schemas.microsoft.com/office/word/2010/wordprocessingShape">
                    <wps:wsp>
                      <wps:cNvSpPr/>
                      <wps:spPr>
                        <a:xfrm>
                          <a:off x="0" y="0"/>
                          <a:ext cx="482600" cy="10989945"/>
                        </a:xfrm>
                        <a:prstGeom prst="rect">
                          <a:avLst/>
                        </a:prstGeom>
                        <a:solidFill>
                          <a:srgbClr val="006AB4"/>
                        </a:solidFill>
                        <a:ln w="9525" cap="flat" cmpd="sng" algn="ctr">
                          <a:no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32BF4" id="Rectangle 1998789975" o:spid="_x0000_s1026" style="position:absolute;margin-left:555.55pt;margin-top:-71pt;width:38pt;height:865.35pt;z-index:-25157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" fillcolor="#006ab4" stroked="f">
                <v:shadow on="t" color="black" opacity="22937f" origin=",.5" offset="0,.63889mm"/>
                <w10:wrap anchorx="page"/>
              </v:rect>
            </w:pict>
          </mc:Fallback>
        </mc:AlternateContent>
      </w:r>
      <w:r w:rsidR="000D5F19" w:rsidRPr="00E50A6E">
        <w:rPr>
          <w:rFonts w:ascii="Marianne" w:hAnsi="Marianne"/>
        </w:rPr>
        <w:t xml:space="preserve">cours de l’année </w:t>
      </w:r>
      <w:r w:rsidR="00063538" w:rsidRPr="00E50A6E">
        <w:rPr>
          <w:rFonts w:ascii="Marianne" w:hAnsi="Marianne"/>
        </w:rPr>
        <w:t>2024</w:t>
      </w:r>
      <w:r w:rsidR="00550E76" w:rsidRPr="00E50A6E">
        <w:rPr>
          <w:rFonts w:ascii="Marianne" w:hAnsi="Marianne"/>
        </w:rPr>
        <w:t xml:space="preserve">. </w:t>
      </w:r>
    </w:p>
    <w:p w14:paraId="14DC287F" w14:textId="4841B61D" w:rsidR="00BE11D9" w:rsidRPr="00E50A6E" w:rsidRDefault="00550E76" w:rsidP="00E50A6E">
      <w:pPr>
        <w:spacing w:after="120" w:line="240" w:lineRule="auto"/>
        <w:jc w:val="both"/>
        <w:rPr>
          <w:rFonts w:ascii="Marianne" w:hAnsi="Marianne"/>
        </w:rPr>
      </w:pPr>
      <w:r w:rsidRPr="00E50A6E">
        <w:rPr>
          <w:rFonts w:ascii="Marianne" w:hAnsi="Marianne"/>
        </w:rPr>
        <w:t>Ces situations ont pu être résolues rapidement par la mise en œuvre de travaux (dilution, interconnexion, optimisation de traitement déjà en place…) par les personnes responsables de la production et distribution de l'eau de ces UDI.</w:t>
      </w:r>
    </w:p>
    <w:p w14:paraId="7C06EB3D" w14:textId="79941F5E" w:rsidR="009929AB" w:rsidRPr="00E50A6E" w:rsidRDefault="007D5AEE" w:rsidP="003B2FB6">
      <w:pPr>
        <w:rPr>
          <w:rFonts w:ascii="Marianne" w:hAnsi="Marianne"/>
          <w:sz w:val="20"/>
          <w:szCs w:val="20"/>
        </w:rPr>
      </w:pPr>
      <w:r w:rsidRPr="00E50A6E">
        <w:rPr>
          <w:rFonts w:ascii="Marianne" w:hAnsi="Marianne"/>
          <w:noProof/>
          <w:lang w:eastAsia="fr-FR"/>
        </w:rPr>
        <mc:AlternateContent>
          <mc:Choice Requires="wps">
            <w:drawing>
              <wp:anchor distT="0" distB="0" distL="114300" distR="114300" simplePos="0" relativeHeight="251756032" behindDoc="1" locked="0" layoutInCell="1" allowOverlap="1" wp14:anchorId="29FBDE31" wp14:editId="5B8E7537">
                <wp:simplePos x="0" y="0"/>
                <wp:positionH relativeFrom="page">
                  <wp:posOffset>7080885</wp:posOffset>
                </wp:positionH>
                <wp:positionV relativeFrom="paragraph">
                  <wp:posOffset>-892175</wp:posOffset>
                </wp:positionV>
                <wp:extent cx="482600" cy="10989945"/>
                <wp:effectExtent l="57150" t="19050" r="50800" b="78105"/>
                <wp:wrapNone/>
                <wp:docPr id="1563620713" name="Rectangle 1563620713"/>
                <wp:cNvGraphicFramePr/>
                <a:graphic xmlns:a="http://schemas.openxmlformats.org/drawingml/2006/main">
                  <a:graphicData uri="http://schemas.microsoft.com/office/word/2010/wordprocessingShape">
                    <wps:wsp>
                      <wps:cNvSpPr/>
                      <wps:spPr>
                        <a:xfrm>
                          <a:off x="0" y="0"/>
                          <a:ext cx="482600" cy="10989945"/>
                        </a:xfrm>
                        <a:prstGeom prst="rect">
                          <a:avLst/>
                        </a:prstGeom>
                        <a:solidFill>
                          <a:srgbClr val="006AB4"/>
                        </a:solidFill>
                        <a:ln w="9525" cap="flat" cmpd="sng" algn="ctr">
                          <a:no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CF1E6" id="Rectangle 1563620713" o:spid="_x0000_s1026" style="position:absolute;margin-left:557.55pt;margin-top:-70.25pt;width:38pt;height:865.35pt;z-index:-251560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" fillcolor="#006ab4" stroked="f">
                <v:shadow on="t" color="black" opacity="22937f" origin=",.5" offset="0,.63889mm"/>
                <w10:wrap anchorx="page"/>
              </v:rect>
            </w:pict>
          </mc:Fallback>
        </mc:AlternateContent>
      </w:r>
    </w:p>
    <w:p w14:paraId="4CFF4602" w14:textId="1712AB15" w:rsidR="009929AB" w:rsidRPr="00E50A6E" w:rsidRDefault="009929AB">
      <w:pPr>
        <w:rPr>
          <w:rFonts w:ascii="Marianne" w:hAnsi="Marianne"/>
        </w:rPr>
      </w:pPr>
    </w:p>
    <w:p w14:paraId="6FCFBE21" w14:textId="391AB6B2" w:rsidR="00AC65C8" w:rsidRPr="00E50A6E" w:rsidRDefault="00AC65C8">
      <w:pPr>
        <w:rPr>
          <w:rFonts w:ascii="Marianne" w:hAnsi="Marianne"/>
        </w:rPr>
      </w:pPr>
    </w:p>
    <w:p w14:paraId="0FBDE922" w14:textId="51BEBC66" w:rsidR="00C97748" w:rsidRPr="00E50A6E" w:rsidRDefault="00C97748">
      <w:pPr>
        <w:rPr>
          <w:rFonts w:ascii="Marianne" w:hAnsi="Marianne"/>
        </w:rPr>
      </w:pPr>
    </w:p>
    <w:p w14:paraId="03A57B9F" w14:textId="63CD3F1F" w:rsidR="00C97748" w:rsidRPr="00E50A6E" w:rsidRDefault="00C97748">
      <w:pPr>
        <w:rPr>
          <w:rFonts w:ascii="Marianne" w:hAnsi="Marianne"/>
        </w:rPr>
      </w:pPr>
    </w:p>
    <w:p w14:paraId="7E843410" w14:textId="2D104253" w:rsidR="00410ADB" w:rsidRPr="00E50A6E" w:rsidRDefault="00D94C8E" w:rsidP="004F4BDB">
      <w:pPr>
        <w:autoSpaceDE w:val="0"/>
        <w:autoSpaceDN w:val="0"/>
        <w:spacing w:line="360" w:lineRule="auto"/>
        <w:rPr>
          <w:rFonts w:ascii="Marianne" w:hAnsi="Marianne"/>
          <w:sz w:val="8"/>
          <w:szCs w:val="8"/>
        </w:rPr>
      </w:pPr>
      <w:r w:rsidRPr="00E50A6E">
        <w:rPr>
          <w:rFonts w:ascii="Marianne" w:hAnsi="Marianne"/>
          <w:noProof/>
          <w:color w:val="FFFFFF" w:themeColor="background1"/>
          <w:lang w:eastAsia="fr-FR"/>
        </w:rPr>
        <mc:AlternateContent>
          <mc:Choice Requires="wps">
            <w:drawing>
              <wp:anchor distT="0" distB="0" distL="114300" distR="114300" simplePos="0" relativeHeight="251633152" behindDoc="1" locked="0" layoutInCell="1" allowOverlap="1" wp14:anchorId="6B86C5C1" wp14:editId="17D47BB7">
                <wp:simplePos x="0" y="0"/>
                <wp:positionH relativeFrom="column">
                  <wp:posOffset>-433070</wp:posOffset>
                </wp:positionH>
                <wp:positionV relativeFrom="paragraph">
                  <wp:posOffset>106045</wp:posOffset>
                </wp:positionV>
                <wp:extent cx="6443345" cy="2352675"/>
                <wp:effectExtent l="57150" t="19050" r="52705" b="85725"/>
                <wp:wrapNone/>
                <wp:docPr id="297" name="Rectangle à coins arrondis 297"/>
                <wp:cNvGraphicFramePr/>
                <a:graphic xmlns:a="http://schemas.openxmlformats.org/drawingml/2006/main">
                  <a:graphicData uri="http://schemas.microsoft.com/office/word/2010/wordprocessingShape">
                    <wps:wsp>
                      <wps:cNvSpPr/>
                      <wps:spPr>
                        <a:xfrm>
                          <a:off x="0" y="0"/>
                          <a:ext cx="6443345" cy="2352675"/>
                        </a:xfrm>
                        <a:prstGeom prst="roundRect">
                          <a:avLst/>
                        </a:prstGeom>
                        <a:solidFill>
                          <a:srgbClr val="006AB4">
                            <a:alpha val="10000"/>
                          </a:srgb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214E35" id="Rectangle à coins arrondis 297" o:spid="_x0000_s1026" style="position:absolute;margin-left:-34.1pt;margin-top:8.35pt;width:507.35pt;height:185.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" fillcolor="#006ab4" stroked="f">
                <v:fill opacity="6682f"/>
                <v:shadow on="t" color="black" opacity="22937f" origin=",.5" offset="0,.63889mm"/>
              </v:roundrect>
            </w:pict>
          </mc:Fallback>
        </mc:AlternateContent>
      </w:r>
    </w:p>
    <w:p w14:paraId="30CE3795" w14:textId="5CC0D8B5" w:rsidR="00F458DE" w:rsidRPr="003B2FB6" w:rsidRDefault="00F458DE" w:rsidP="00D071E9">
      <w:pPr>
        <w:spacing w:after="120" w:line="240" w:lineRule="auto"/>
        <w:rPr>
          <w:rFonts w:ascii="Marianne" w:hAnsi="Marianne"/>
          <w:b/>
          <w:color w:val="1F497D" w:themeColor="text2"/>
          <w:sz w:val="24"/>
          <w:szCs w:val="24"/>
        </w:rPr>
      </w:pPr>
      <w:r w:rsidRPr="003B2FB6">
        <w:rPr>
          <w:rFonts w:ascii="Marianne" w:hAnsi="Marianne"/>
          <w:b/>
          <w:color w:val="1F497D" w:themeColor="text2"/>
          <w:sz w:val="24"/>
          <w:szCs w:val="24"/>
        </w:rPr>
        <w:t>Pour en savoir plus</w:t>
      </w:r>
      <w:r w:rsidR="00D94C8E" w:rsidRPr="003B2FB6">
        <w:rPr>
          <w:rFonts w:ascii="Marianne" w:hAnsi="Marianne"/>
          <w:b/>
          <w:color w:val="1F497D" w:themeColor="text2"/>
          <w:sz w:val="24"/>
          <w:szCs w:val="24"/>
        </w:rPr>
        <w:t xml:space="preserve"> sur l’eau du robinet</w:t>
      </w:r>
      <w:r w:rsidRPr="003B2FB6">
        <w:rPr>
          <w:rFonts w:ascii="Marianne" w:hAnsi="Marianne"/>
          <w:b/>
          <w:color w:val="1F497D" w:themeColor="text2"/>
          <w:sz w:val="24"/>
          <w:szCs w:val="24"/>
        </w:rPr>
        <w:t>…</w:t>
      </w:r>
    </w:p>
    <w:p w14:paraId="51198406" w14:textId="77777777" w:rsidR="00D94C8E" w:rsidRPr="003B2FB6" w:rsidRDefault="00F458DE" w:rsidP="00D94C8E">
      <w:pPr>
        <w:pStyle w:val="Paragraphedeliste"/>
        <w:numPr>
          <w:ilvl w:val="0"/>
          <w:numId w:val="19"/>
        </w:numPr>
        <w:autoSpaceDE w:val="0"/>
        <w:autoSpaceDN w:val="0"/>
        <w:spacing w:after="120" w:line="240" w:lineRule="auto"/>
        <w:jc w:val="both"/>
        <w:rPr>
          <w:rFonts w:ascii="Marianne" w:hAnsi="Marianne"/>
          <w:color w:val="1F497D" w:themeColor="text2"/>
        </w:rPr>
      </w:pPr>
      <w:r w:rsidRPr="003B2FB6">
        <w:rPr>
          <w:rFonts w:ascii="Marianne" w:hAnsi="Marianne"/>
          <w:color w:val="1F497D" w:themeColor="text2"/>
        </w:rPr>
        <w:t xml:space="preserve">Site internet du </w:t>
      </w:r>
      <w:r w:rsidR="00AE2FC4" w:rsidRPr="003B2FB6">
        <w:rPr>
          <w:rFonts w:ascii="Marianne" w:hAnsi="Marianne"/>
          <w:color w:val="1F497D" w:themeColor="text2"/>
        </w:rPr>
        <w:t>M</w:t>
      </w:r>
      <w:r w:rsidRPr="003B2FB6">
        <w:rPr>
          <w:rFonts w:ascii="Marianne" w:hAnsi="Marianne"/>
          <w:color w:val="1F497D" w:themeColor="text2"/>
        </w:rPr>
        <w:t>inistère charg</w:t>
      </w:r>
      <w:r w:rsidR="00745FF3" w:rsidRPr="003B2FB6">
        <w:rPr>
          <w:rFonts w:ascii="Marianne" w:hAnsi="Marianne"/>
          <w:color w:val="1F497D" w:themeColor="text2"/>
        </w:rPr>
        <w:t>é</w:t>
      </w:r>
      <w:r w:rsidRPr="003B2FB6">
        <w:rPr>
          <w:rFonts w:ascii="Marianne" w:hAnsi="Marianne"/>
          <w:color w:val="1F497D" w:themeColor="text2"/>
        </w:rPr>
        <w:t xml:space="preserve"> de la santé</w:t>
      </w:r>
      <w:r w:rsidR="00231031" w:rsidRPr="003B2FB6">
        <w:rPr>
          <w:rFonts w:ascii="Marianne" w:hAnsi="Marianne"/>
          <w:color w:val="1F497D" w:themeColor="text2"/>
        </w:rPr>
        <w:t xml:space="preserve"> : </w:t>
      </w:r>
      <w:hyperlink r:id="rId12" w:history="1">
        <w:r w:rsidR="004D44AD" w:rsidRPr="003B2FB6">
          <w:rPr>
            <w:rStyle w:val="Lienhypertexte"/>
            <w:rFonts w:ascii="Marianne" w:hAnsi="Marianne"/>
          </w:rPr>
          <w:t>http://sante.gouv.fr/sante-et-environnement/eaux/article/eau-du-robinet</w:t>
        </w:r>
      </w:hyperlink>
    </w:p>
    <w:p w14:paraId="7A36C7E8" w14:textId="77777777" w:rsidR="00D94C8E" w:rsidRPr="003B2FB6" w:rsidRDefault="00D94C8E" w:rsidP="00D94C8E">
      <w:pPr>
        <w:pStyle w:val="Paragraphedeliste"/>
        <w:autoSpaceDE w:val="0"/>
        <w:autoSpaceDN w:val="0"/>
        <w:spacing w:after="120" w:line="240" w:lineRule="auto"/>
        <w:jc w:val="both"/>
        <w:rPr>
          <w:rFonts w:ascii="Marianne" w:hAnsi="Marianne"/>
          <w:color w:val="1F497D" w:themeColor="text2"/>
        </w:rPr>
      </w:pPr>
    </w:p>
    <w:p w14:paraId="3F7DCC22" w14:textId="77777777" w:rsidR="00D94C8E" w:rsidRPr="003B2FB6" w:rsidRDefault="00D94C8E" w:rsidP="00D94C8E">
      <w:pPr>
        <w:pStyle w:val="Paragraphedeliste"/>
        <w:numPr>
          <w:ilvl w:val="0"/>
          <w:numId w:val="19"/>
        </w:numPr>
        <w:autoSpaceDE w:val="0"/>
        <w:autoSpaceDN w:val="0"/>
        <w:spacing w:after="0" w:line="240" w:lineRule="auto"/>
        <w:jc w:val="both"/>
        <w:rPr>
          <w:rFonts w:ascii="Marianne" w:hAnsi="Marianne"/>
          <w:color w:val="1F497D" w:themeColor="text2"/>
        </w:rPr>
      </w:pPr>
      <w:r w:rsidRPr="003B2FB6">
        <w:rPr>
          <w:rFonts w:ascii="Marianne" w:hAnsi="Marianne"/>
          <w:color w:val="1F497D" w:themeColor="text2"/>
        </w:rPr>
        <w:t>S</w:t>
      </w:r>
      <w:r w:rsidR="00F458DE" w:rsidRPr="003B2FB6">
        <w:rPr>
          <w:rFonts w:ascii="Marianne" w:hAnsi="Marianne"/>
          <w:color w:val="1F497D" w:themeColor="text2"/>
        </w:rPr>
        <w:t>ite Internet de</w:t>
      </w:r>
      <w:r w:rsidRPr="003B2FB6">
        <w:rPr>
          <w:rFonts w:ascii="Marianne" w:hAnsi="Marianne"/>
          <w:color w:val="1F497D" w:themeColor="text2"/>
        </w:rPr>
        <w:t xml:space="preserve"> l’ARS HDF : </w:t>
      </w:r>
    </w:p>
    <w:p w14:paraId="6127E589" w14:textId="77777777" w:rsidR="00D94C8E" w:rsidRPr="003B2FB6" w:rsidRDefault="00D94C8E" w:rsidP="00D94C8E">
      <w:pPr>
        <w:pStyle w:val="Paragraphedeliste"/>
        <w:numPr>
          <w:ilvl w:val="1"/>
          <w:numId w:val="19"/>
        </w:numPr>
        <w:autoSpaceDE w:val="0"/>
        <w:autoSpaceDN w:val="0"/>
        <w:spacing w:after="0" w:line="240" w:lineRule="auto"/>
        <w:jc w:val="both"/>
        <w:rPr>
          <w:rFonts w:ascii="Marianne" w:hAnsi="Marianne"/>
          <w:color w:val="1F497D" w:themeColor="text2"/>
        </w:rPr>
      </w:pPr>
      <w:hyperlink r:id="rId13" w:history="1">
        <w:r w:rsidRPr="003B2FB6">
          <w:rPr>
            <w:rStyle w:val="Lienhypertexte"/>
            <w:rFonts w:ascii="Marianne" w:hAnsi="Marianne"/>
          </w:rPr>
          <w:t>La qualité de l'eau potable | Agence régionale de santé Hauts-de-France</w:t>
        </w:r>
      </w:hyperlink>
    </w:p>
    <w:p w14:paraId="511A9D4B" w14:textId="427688E0" w:rsidR="00D94C8E" w:rsidRPr="003B2FB6" w:rsidRDefault="00D94C8E" w:rsidP="00D94C8E">
      <w:pPr>
        <w:pStyle w:val="Paragraphedeliste"/>
        <w:numPr>
          <w:ilvl w:val="1"/>
          <w:numId w:val="19"/>
        </w:numPr>
        <w:autoSpaceDE w:val="0"/>
        <w:autoSpaceDN w:val="0"/>
        <w:spacing w:after="0" w:line="240" w:lineRule="auto"/>
        <w:jc w:val="both"/>
        <w:rPr>
          <w:rFonts w:ascii="Marianne" w:hAnsi="Marianne"/>
          <w:color w:val="1F497D" w:themeColor="text2"/>
        </w:rPr>
      </w:pPr>
      <w:hyperlink r:id="rId14" w:history="1">
        <w:r w:rsidRPr="003B2FB6">
          <w:rPr>
            <w:rStyle w:val="Lienhypertexte"/>
            <w:rFonts w:ascii="Marianne" w:hAnsi="Marianne"/>
          </w:rPr>
          <w:t>Contrôle de l’eau : métabolites de pesticides et PFAS | Agence régionale de santé Hauts-de-France</w:t>
        </w:r>
      </w:hyperlink>
    </w:p>
    <w:p w14:paraId="3FC3B365" w14:textId="77777777" w:rsidR="00231031" w:rsidRPr="003B2FB6" w:rsidRDefault="00231031" w:rsidP="00231031">
      <w:pPr>
        <w:pStyle w:val="Paragraphedeliste"/>
        <w:autoSpaceDE w:val="0"/>
        <w:autoSpaceDN w:val="0"/>
        <w:spacing w:after="120" w:line="240" w:lineRule="auto"/>
        <w:jc w:val="both"/>
        <w:rPr>
          <w:rFonts w:ascii="Marianne" w:hAnsi="Marianne"/>
          <w:color w:val="1F497D" w:themeColor="text2"/>
        </w:rPr>
      </w:pPr>
    </w:p>
    <w:p w14:paraId="51C5F717" w14:textId="332F2872" w:rsidR="00FB5A93" w:rsidRPr="003B2FB6" w:rsidRDefault="009918F4" w:rsidP="00D94C8E">
      <w:pPr>
        <w:pStyle w:val="Paragraphedeliste"/>
        <w:numPr>
          <w:ilvl w:val="0"/>
          <w:numId w:val="20"/>
        </w:numPr>
        <w:autoSpaceDE w:val="0"/>
        <w:autoSpaceDN w:val="0"/>
        <w:spacing w:after="120" w:line="240" w:lineRule="auto"/>
        <w:jc w:val="both"/>
        <w:rPr>
          <w:rFonts w:ascii="Marianne" w:hAnsi="Marianne"/>
          <w:color w:val="1F497D" w:themeColor="text2"/>
        </w:rPr>
      </w:pPr>
      <w:r w:rsidRPr="003B2FB6">
        <w:rPr>
          <w:rFonts w:ascii="Marianne" w:hAnsi="Marianne"/>
          <w:noProof/>
          <w:sz w:val="24"/>
          <w:szCs w:val="24"/>
          <w:lang w:eastAsia="fr-FR"/>
        </w:rPr>
        <mc:AlternateContent>
          <mc:Choice Requires="wps">
            <w:drawing>
              <wp:anchor distT="0" distB="0" distL="114300" distR="114300" simplePos="0" relativeHeight="251664896" behindDoc="0" locked="0" layoutInCell="1" allowOverlap="1" wp14:anchorId="7BE26F2B" wp14:editId="2D6D3891">
                <wp:simplePos x="0" y="0"/>
                <wp:positionH relativeFrom="column">
                  <wp:posOffset>4367530</wp:posOffset>
                </wp:positionH>
                <wp:positionV relativeFrom="paragraph">
                  <wp:posOffset>4158615</wp:posOffset>
                </wp:positionV>
                <wp:extent cx="4152900" cy="32544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152900" cy="325440"/>
                        </a:xfrm>
                        <a:prstGeom prst="rect">
                          <a:avLst/>
                        </a:prstGeom>
                        <a:noFill/>
                        <a:ln w="9525">
                          <a:noFill/>
                          <a:miter lim="800000"/>
                          <a:headEnd/>
                          <a:tailEnd/>
                        </a:ln>
                      </wps:spPr>
                      <wps:txbx>
                        <w:txbxContent>
                          <w:p w14:paraId="1F5FF05F" w14:textId="54967187" w:rsidR="002A62CA" w:rsidRPr="005B6011" w:rsidRDefault="002A62CA" w:rsidP="00CD3641">
                            <w:pPr>
                              <w:spacing w:after="0" w:line="240" w:lineRule="auto"/>
                              <w:rPr>
                                <w:rFonts w:ascii="Arial Narrow" w:hAnsi="Arial Narrow"/>
                                <w:b/>
                                <w:bCs/>
                                <w:color w:val="FFFFFF" w:themeColor="background1"/>
                                <w:sz w:val="18"/>
                                <w:szCs w:val="18"/>
                              </w:rPr>
                            </w:pPr>
                            <w:r w:rsidRPr="005B6011">
                              <w:rPr>
                                <w:rFonts w:ascii="Arial Narrow" w:hAnsi="Arial Narrow"/>
                                <w:b/>
                                <w:bCs/>
                                <w:color w:val="FFFFFF" w:themeColor="background1"/>
                                <w:sz w:val="18"/>
                                <w:szCs w:val="18"/>
                              </w:rPr>
                              <w:t xml:space="preserve">Rédaction et réalisation : </w:t>
                            </w:r>
                            <w:r w:rsidR="005B6011" w:rsidRPr="005B6011">
                              <w:rPr>
                                <w:rFonts w:ascii="Arial Narrow" w:hAnsi="Arial Narrow"/>
                                <w:b/>
                                <w:bCs/>
                                <w:color w:val="FFFFFF" w:themeColor="background1"/>
                                <w:sz w:val="18"/>
                                <w:szCs w:val="18"/>
                              </w:rPr>
                              <w:t>AR</w:t>
                            </w:r>
                            <w:r w:rsidRPr="005B6011">
                              <w:rPr>
                                <w:rFonts w:ascii="Arial Narrow" w:hAnsi="Arial Narrow"/>
                                <w:b/>
                                <w:bCs/>
                                <w:color w:val="FFFFFF" w:themeColor="background1"/>
                                <w:sz w:val="18"/>
                                <w:szCs w:val="18"/>
                              </w:rPr>
                              <w:t>S</w:t>
                            </w:r>
                            <w:r w:rsidR="005B6011" w:rsidRPr="005B6011">
                              <w:rPr>
                                <w:rFonts w:ascii="Arial Narrow" w:hAnsi="Arial Narrow"/>
                                <w:b/>
                                <w:bCs/>
                                <w:color w:val="FFFFFF" w:themeColor="background1"/>
                                <w:sz w:val="18"/>
                                <w:szCs w:val="18"/>
                              </w:rPr>
                              <w:t xml:space="preserve"> HDF</w:t>
                            </w:r>
                            <w:r w:rsidRPr="005B6011">
                              <w:rPr>
                                <w:rFonts w:ascii="Arial Narrow" w:hAnsi="Arial Narrow"/>
                                <w:b/>
                                <w:bCs/>
                                <w:color w:val="FFFFFF" w:themeColor="background1"/>
                                <w:sz w:val="18"/>
                                <w:szCs w:val="18"/>
                              </w:rPr>
                              <w:t xml:space="preserve"> – Décembre 202</w:t>
                            </w:r>
                            <w:r w:rsidR="007F4219" w:rsidRPr="005B6011">
                              <w:rPr>
                                <w:rFonts w:ascii="Arial Narrow" w:hAnsi="Arial Narrow"/>
                                <w:b/>
                                <w:bCs/>
                                <w:color w:val="FFFFFF" w:themeColor="background1"/>
                                <w:sz w:val="18"/>
                                <w:szCs w:val="18"/>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E26F2B" id="_x0000_t202" coordsize="21600,21600" o:spt="202" path="m,l,21600r21600,l21600,xe">
                <v:stroke joinstyle="miter"/>
                <v:path gradientshapeok="t" o:connecttype="rect"/>
              </v:shapetype>
              <v:shape id="Zone de texte 2" o:spid="_x0000_s1026" type="#_x0000_t202" style="position:absolute;left:0;text-align:left;margin-left:343.9pt;margin-top:327.45pt;width:327pt;height:25.6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" filled="f" stroked="f">
                <v:textbox>
                  <w:txbxContent>
                    <w:p w14:paraId="1F5FF05F" w14:textId="54967187" w:rsidR="002A62CA" w:rsidRPr="005B6011" w:rsidRDefault="002A62CA" w:rsidP="00CD3641">
                      <w:pPr>
                        <w:spacing w:after="0" w:line="240" w:lineRule="auto"/>
                        <w:rPr>
                          <w:rFonts w:ascii="Arial Narrow" w:hAnsi="Arial Narrow"/>
                          <w:b/>
                          <w:bCs/>
                          <w:color w:val="FFFFFF" w:themeColor="background1"/>
                          <w:sz w:val="18"/>
                          <w:szCs w:val="18"/>
                        </w:rPr>
                      </w:pPr>
                      <w:r w:rsidRPr="005B6011">
                        <w:rPr>
                          <w:rFonts w:ascii="Arial Narrow" w:hAnsi="Arial Narrow"/>
                          <w:b/>
                          <w:bCs/>
                          <w:color w:val="FFFFFF" w:themeColor="background1"/>
                          <w:sz w:val="18"/>
                          <w:szCs w:val="18"/>
                        </w:rPr>
                        <w:t xml:space="preserve">Rédaction et réalisation : </w:t>
                      </w:r>
                      <w:r w:rsidR="005B6011" w:rsidRPr="005B6011">
                        <w:rPr>
                          <w:rFonts w:ascii="Arial Narrow" w:hAnsi="Arial Narrow"/>
                          <w:b/>
                          <w:bCs/>
                          <w:color w:val="FFFFFF" w:themeColor="background1"/>
                          <w:sz w:val="18"/>
                          <w:szCs w:val="18"/>
                        </w:rPr>
                        <w:t>AR</w:t>
                      </w:r>
                      <w:r w:rsidRPr="005B6011">
                        <w:rPr>
                          <w:rFonts w:ascii="Arial Narrow" w:hAnsi="Arial Narrow"/>
                          <w:b/>
                          <w:bCs/>
                          <w:color w:val="FFFFFF" w:themeColor="background1"/>
                          <w:sz w:val="18"/>
                          <w:szCs w:val="18"/>
                        </w:rPr>
                        <w:t>S</w:t>
                      </w:r>
                      <w:r w:rsidR="005B6011" w:rsidRPr="005B6011">
                        <w:rPr>
                          <w:rFonts w:ascii="Arial Narrow" w:hAnsi="Arial Narrow"/>
                          <w:b/>
                          <w:bCs/>
                          <w:color w:val="FFFFFF" w:themeColor="background1"/>
                          <w:sz w:val="18"/>
                          <w:szCs w:val="18"/>
                        </w:rPr>
                        <w:t xml:space="preserve"> HDF</w:t>
                      </w:r>
                      <w:r w:rsidRPr="005B6011">
                        <w:rPr>
                          <w:rFonts w:ascii="Arial Narrow" w:hAnsi="Arial Narrow"/>
                          <w:b/>
                          <w:bCs/>
                          <w:color w:val="FFFFFF" w:themeColor="background1"/>
                          <w:sz w:val="18"/>
                          <w:szCs w:val="18"/>
                        </w:rPr>
                        <w:t xml:space="preserve"> – Décembre 202</w:t>
                      </w:r>
                      <w:r w:rsidR="007F4219" w:rsidRPr="005B6011">
                        <w:rPr>
                          <w:rFonts w:ascii="Arial Narrow" w:hAnsi="Arial Narrow"/>
                          <w:b/>
                          <w:bCs/>
                          <w:color w:val="FFFFFF" w:themeColor="background1"/>
                          <w:sz w:val="18"/>
                          <w:szCs w:val="18"/>
                        </w:rPr>
                        <w:t>5</w:t>
                      </w:r>
                    </w:p>
                  </w:txbxContent>
                </v:textbox>
              </v:shape>
            </w:pict>
          </mc:Fallback>
        </mc:AlternateContent>
      </w:r>
      <w:r w:rsidR="00D94C8E" w:rsidRPr="003B2FB6">
        <w:rPr>
          <w:rFonts w:ascii="Marianne" w:hAnsi="Marianne"/>
          <w:color w:val="1F497D" w:themeColor="text2"/>
        </w:rPr>
        <w:t>Consulter les résultats d’analyses :</w:t>
      </w:r>
      <w:r w:rsidR="00231031" w:rsidRPr="003B2FB6">
        <w:rPr>
          <w:rFonts w:ascii="Marianne" w:hAnsi="Marianne"/>
          <w:color w:val="1F497D" w:themeColor="text2"/>
        </w:rPr>
        <w:t xml:space="preserve"> </w:t>
      </w:r>
      <w:hyperlink r:id="rId15" w:history="1">
        <w:r w:rsidR="00231031" w:rsidRPr="003B2FB6">
          <w:rPr>
            <w:rStyle w:val="Lienhypertexte"/>
            <w:rFonts w:ascii="Marianne" w:hAnsi="Marianne"/>
          </w:rPr>
          <w:t>www.eaupotable.sante.gouv.fr</w:t>
        </w:r>
      </w:hyperlink>
    </w:p>
    <w:sectPr w:rsidR="00FB5A93" w:rsidRPr="003B2FB6" w:rsidSect="00E50A6E">
      <w:headerReference w:type="even" r:id="rId16"/>
      <w:headerReference w:type="default" r:id="rId17"/>
      <w:footerReference w:type="even" r:id="rId18"/>
      <w:footerReference w:type="default" r:id="rId19"/>
      <w:headerReference w:type="first" r:id="rId20"/>
      <w:footerReference w:type="first" r:id="rId21"/>
      <w:pgSz w:w="11906" w:h="16838"/>
      <w:pgMar w:top="1417" w:right="1133" w:bottom="1417" w:left="1417" w:header="708" w:footer="4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A6F5C" w14:textId="77777777" w:rsidR="00722BCC" w:rsidRDefault="00722BCC" w:rsidP="00FF40ED">
      <w:pPr>
        <w:spacing w:after="0" w:line="240" w:lineRule="auto"/>
      </w:pPr>
      <w:r>
        <w:separator/>
      </w:r>
    </w:p>
  </w:endnote>
  <w:endnote w:type="continuationSeparator" w:id="0">
    <w:p w14:paraId="07B48AD4" w14:textId="77777777" w:rsidR="00722BCC" w:rsidRDefault="00722BCC" w:rsidP="00FF40ED">
      <w:pPr>
        <w:spacing w:after="0" w:line="240" w:lineRule="auto"/>
      </w:pPr>
      <w:r>
        <w:continuationSeparator/>
      </w:r>
    </w:p>
  </w:endnote>
  <w:endnote w:type="continuationNotice" w:id="1">
    <w:p w14:paraId="6074A88C" w14:textId="77777777" w:rsidR="00722BCC" w:rsidRDefault="00722B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fficinaSansStd-Book">
    <w:altName w:val="ITC Officina Sans Std Book"/>
    <w:panose1 w:val="00000000000000000000"/>
    <w:charset w:val="4D"/>
    <w:family w:val="auto"/>
    <w:notTrueType/>
    <w:pitch w:val="default"/>
    <w:sig w:usb0="00000003" w:usb1="00000000" w:usb2="00000000" w:usb3="00000000" w:csb0="00000001"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EC9C" w14:textId="77777777" w:rsidR="00E51854" w:rsidRDefault="00E5185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783535"/>
      <w:docPartObj>
        <w:docPartGallery w:val="Page Numbers (Bottom of Page)"/>
        <w:docPartUnique/>
      </w:docPartObj>
    </w:sdtPr>
    <w:sdtEndPr>
      <w:rPr>
        <w:color w:val="1F497D" w:themeColor="text2"/>
      </w:rPr>
    </w:sdtEndPr>
    <w:sdtContent>
      <w:p w14:paraId="3C6DD393" w14:textId="7C67BF69" w:rsidR="002A62CA" w:rsidRPr="00FB5A93" w:rsidRDefault="002A62CA" w:rsidP="00FB5A93">
        <w:pPr>
          <w:pStyle w:val="Pieddepage"/>
          <w:jc w:val="right"/>
          <w:rPr>
            <w:color w:val="1F497D" w:themeColor="text2"/>
          </w:rPr>
        </w:pPr>
        <w:r w:rsidRPr="00FB5A93">
          <w:rPr>
            <w:rFonts w:ascii="Arial Narrow" w:hAnsi="Arial Narrow"/>
            <w:b/>
            <w:noProof/>
            <w:color w:val="1F497D" w:themeColor="text2"/>
            <w:sz w:val="20"/>
            <w:szCs w:val="20"/>
            <w:lang w:eastAsia="fr-FR"/>
          </w:rPr>
          <w:drawing>
            <wp:anchor distT="0" distB="0" distL="114300" distR="114300" simplePos="0" relativeHeight="251659264" behindDoc="1" locked="0" layoutInCell="1" allowOverlap="1" wp14:anchorId="2AE125EE" wp14:editId="1A78E318">
              <wp:simplePos x="0" y="0"/>
              <wp:positionH relativeFrom="column">
                <wp:posOffset>4022725</wp:posOffset>
              </wp:positionH>
              <wp:positionV relativeFrom="paragraph">
                <wp:posOffset>-16983</wp:posOffset>
              </wp:positionV>
              <wp:extent cx="1647825" cy="129540"/>
              <wp:effectExtent l="0" t="0" r="9525" b="3810"/>
              <wp:wrapNone/>
              <wp:docPr id="566986912" name="Image 566986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129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5A93">
          <w:rPr>
            <w:rFonts w:ascii="Arial Narrow" w:hAnsi="Arial Narrow"/>
            <w:b/>
            <w:color w:val="1F497D" w:themeColor="text2"/>
            <w:sz w:val="20"/>
            <w:szCs w:val="20"/>
          </w:rPr>
          <w:fldChar w:fldCharType="begin"/>
        </w:r>
        <w:r w:rsidRPr="00FB5A93">
          <w:rPr>
            <w:rFonts w:ascii="Arial Narrow" w:hAnsi="Arial Narrow"/>
            <w:b/>
            <w:color w:val="1F497D" w:themeColor="text2"/>
            <w:sz w:val="20"/>
            <w:szCs w:val="20"/>
          </w:rPr>
          <w:instrText>PAGE   \* MERGEFORMAT</w:instrText>
        </w:r>
        <w:r w:rsidRPr="00FB5A93">
          <w:rPr>
            <w:rFonts w:ascii="Arial Narrow" w:hAnsi="Arial Narrow"/>
            <w:b/>
            <w:color w:val="1F497D" w:themeColor="text2"/>
            <w:sz w:val="20"/>
            <w:szCs w:val="20"/>
          </w:rPr>
          <w:fldChar w:fldCharType="separate"/>
        </w:r>
        <w:r w:rsidR="00464D9D">
          <w:rPr>
            <w:rFonts w:ascii="Arial Narrow" w:hAnsi="Arial Narrow"/>
            <w:b/>
            <w:noProof/>
            <w:color w:val="1F497D" w:themeColor="text2"/>
            <w:sz w:val="20"/>
            <w:szCs w:val="20"/>
          </w:rPr>
          <w:t>8</w:t>
        </w:r>
        <w:r w:rsidRPr="00FB5A93">
          <w:rPr>
            <w:rFonts w:ascii="Arial Narrow" w:hAnsi="Arial Narrow"/>
            <w:b/>
            <w:color w:val="1F497D" w:themeColor="text2"/>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8CDE" w14:textId="77777777" w:rsidR="00E51854" w:rsidRPr="00E51854" w:rsidRDefault="00E51854" w:rsidP="00E518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5BC07" w14:textId="77777777" w:rsidR="00722BCC" w:rsidRDefault="00722BCC" w:rsidP="00FF40ED">
      <w:pPr>
        <w:spacing w:after="0" w:line="240" w:lineRule="auto"/>
      </w:pPr>
      <w:r>
        <w:separator/>
      </w:r>
    </w:p>
  </w:footnote>
  <w:footnote w:type="continuationSeparator" w:id="0">
    <w:p w14:paraId="43589492" w14:textId="77777777" w:rsidR="00722BCC" w:rsidRDefault="00722BCC" w:rsidP="00FF40ED">
      <w:pPr>
        <w:spacing w:after="0" w:line="240" w:lineRule="auto"/>
      </w:pPr>
      <w:r>
        <w:continuationSeparator/>
      </w:r>
    </w:p>
  </w:footnote>
  <w:footnote w:type="continuationNotice" w:id="1">
    <w:p w14:paraId="4DA32D28" w14:textId="77777777" w:rsidR="00722BCC" w:rsidRDefault="00722BCC">
      <w:pPr>
        <w:spacing w:after="0" w:line="240" w:lineRule="auto"/>
      </w:pPr>
    </w:p>
  </w:footnote>
  <w:footnote w:id="2">
    <w:p w14:paraId="601D675B" w14:textId="56CE416B" w:rsidR="00DE5DA8" w:rsidRPr="00726F32" w:rsidRDefault="00DE5DA8" w:rsidP="00DE5DA8">
      <w:pPr>
        <w:pStyle w:val="Notedebasdepage"/>
        <w:rPr>
          <w:rFonts w:ascii="Marianne" w:hAnsi="Marianne"/>
          <w:sz w:val="16"/>
          <w:szCs w:val="16"/>
        </w:rPr>
      </w:pPr>
      <w:r w:rsidRPr="00726F32">
        <w:rPr>
          <w:rStyle w:val="Appelnotedebasdep"/>
          <w:rFonts w:ascii="Marianne" w:hAnsi="Marianne"/>
          <w:sz w:val="16"/>
          <w:szCs w:val="16"/>
        </w:rPr>
        <w:footnoteRef/>
      </w:r>
      <w:r w:rsidRPr="00726F32">
        <w:rPr>
          <w:rFonts w:ascii="Marianne" w:hAnsi="Marianne"/>
          <w:sz w:val="16"/>
          <w:szCs w:val="16"/>
        </w:rPr>
        <w:t xml:space="preserve"> Directive n°2020/2184 du 16 décembre 2020 relative à la qualité des eaux destinées à la consommation humaine</w:t>
      </w:r>
    </w:p>
  </w:footnote>
  <w:footnote w:id="3">
    <w:p w14:paraId="5FD8CD2C" w14:textId="2DB27D2D" w:rsidR="00DE5DA8" w:rsidRPr="00726F32" w:rsidRDefault="00DE5DA8">
      <w:pPr>
        <w:pStyle w:val="Notedebasdepage"/>
        <w:rPr>
          <w:rFonts w:ascii="Marianne" w:hAnsi="Marianne"/>
          <w:sz w:val="16"/>
          <w:szCs w:val="16"/>
        </w:rPr>
      </w:pPr>
      <w:r w:rsidRPr="00726F32">
        <w:rPr>
          <w:rStyle w:val="Appelnotedebasdep"/>
          <w:rFonts w:ascii="Marianne" w:hAnsi="Marianne"/>
          <w:sz w:val="16"/>
          <w:szCs w:val="16"/>
        </w:rPr>
        <w:footnoteRef/>
      </w:r>
      <w:r w:rsidRPr="00726F32">
        <w:rPr>
          <w:rFonts w:ascii="Marianne" w:hAnsi="Marianne"/>
          <w:sz w:val="16"/>
          <w:szCs w:val="16"/>
        </w:rPr>
        <w:t xml:space="preserve"> Article R.1321-15 et suivants du </w:t>
      </w:r>
      <w:r w:rsidR="00726F32">
        <w:rPr>
          <w:rFonts w:ascii="Marianne" w:hAnsi="Marianne"/>
          <w:sz w:val="16"/>
          <w:szCs w:val="16"/>
        </w:rPr>
        <w:t>c</w:t>
      </w:r>
      <w:r w:rsidRPr="00726F32">
        <w:rPr>
          <w:rFonts w:ascii="Marianne" w:hAnsi="Marianne"/>
          <w:sz w:val="16"/>
          <w:szCs w:val="16"/>
        </w:rPr>
        <w:t>ode de la santé publique</w:t>
      </w:r>
    </w:p>
  </w:footnote>
  <w:footnote w:id="4">
    <w:p w14:paraId="314BB1DB" w14:textId="77777777" w:rsidR="004A78A1" w:rsidRPr="00160D37" w:rsidRDefault="004A78A1" w:rsidP="004A78A1">
      <w:pPr>
        <w:pStyle w:val="Notedebasdepage"/>
        <w:rPr>
          <w:rFonts w:ascii="Arial" w:hAnsi="Arial" w:cs="Arial"/>
        </w:rPr>
      </w:pPr>
      <w:r w:rsidRPr="00726F32">
        <w:rPr>
          <w:rStyle w:val="Appelnotedebasdep"/>
          <w:rFonts w:ascii="Marianne" w:hAnsi="Marianne"/>
          <w:sz w:val="16"/>
          <w:szCs w:val="16"/>
        </w:rPr>
        <w:footnoteRef/>
      </w:r>
      <w:r w:rsidRPr="00726F32">
        <w:rPr>
          <w:rFonts w:ascii="Marianne" w:hAnsi="Marianne"/>
          <w:sz w:val="16"/>
          <w:szCs w:val="16"/>
        </w:rPr>
        <w:t xml:space="preserve"> Instruction n° DGS/EA4/2025/22 du 19/02/25 relative à la gestion des risques sanitaires liés à la présence de composés perfluorés (PFAS) dans les eaux destinées à la consommation humaine, à l’exclusion des eaux conditionnées</w:t>
      </w:r>
    </w:p>
  </w:footnote>
  <w:footnote w:id="5">
    <w:p w14:paraId="2AACDC13" w14:textId="4E37DB1E" w:rsidR="002A62CA" w:rsidRPr="00726F32" w:rsidRDefault="002A62CA" w:rsidP="00397F8E">
      <w:pPr>
        <w:pStyle w:val="Notedebasdepage"/>
        <w:jc w:val="both"/>
        <w:rPr>
          <w:rFonts w:ascii="Marianne" w:hAnsi="Marianne"/>
          <w:sz w:val="16"/>
          <w:szCs w:val="16"/>
        </w:rPr>
      </w:pPr>
      <w:r w:rsidRPr="00726F32">
        <w:rPr>
          <w:rStyle w:val="Appelnotedebasdep"/>
          <w:rFonts w:ascii="Marianne" w:hAnsi="Marianne"/>
          <w:sz w:val="16"/>
          <w:szCs w:val="16"/>
        </w:rPr>
        <w:footnoteRef/>
      </w:r>
      <w:r w:rsidRPr="00726F32">
        <w:rPr>
          <w:rFonts w:ascii="Marianne" w:hAnsi="Marianne"/>
          <w:sz w:val="16"/>
          <w:szCs w:val="16"/>
        </w:rPr>
        <w:t xml:space="preserve"> Arrêté du 11 janvier 2007 modifié relatif au programme de prélèvements et d'analyses du contrôle sanitaire pour les eaux fournies par un réseau de distribution, pris en application des articles R.1321-10, R.1321-15 et R.1321-16 du code de la santé publique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0027" w14:textId="77777777" w:rsidR="00E51854" w:rsidRDefault="00E5185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0D28" w14:textId="7DA132C5" w:rsidR="00E50A6E" w:rsidRDefault="00E50A6E">
    <w:pPr>
      <w:pStyle w:val="En-tte"/>
    </w:pPr>
    <w:r>
      <w:rPr>
        <w:rFonts w:ascii="Arial Narrow" w:hAnsi="Arial Narrow"/>
        <w:b/>
        <w:noProof/>
        <w:lang w:eastAsia="fr-FR"/>
      </w:rPr>
      <w:drawing>
        <wp:anchor distT="0" distB="0" distL="114300" distR="114300" simplePos="0" relativeHeight="251661312" behindDoc="0" locked="0" layoutInCell="1" allowOverlap="1" wp14:anchorId="5B409EF9" wp14:editId="7066A6EA">
          <wp:simplePos x="0" y="0"/>
          <wp:positionH relativeFrom="column">
            <wp:posOffset>-412115</wp:posOffset>
          </wp:positionH>
          <wp:positionV relativeFrom="paragraph">
            <wp:posOffset>-95885</wp:posOffset>
          </wp:positionV>
          <wp:extent cx="1892596" cy="309994"/>
          <wp:effectExtent l="0" t="0" r="0" b="0"/>
          <wp:wrapNone/>
          <wp:docPr id="106114438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srcRect/>
                  <a:stretch>
                    <a:fillRect/>
                  </a:stretch>
                </pic:blipFill>
                <pic:spPr bwMode="auto">
                  <a:xfrm>
                    <a:off x="0" y="0"/>
                    <a:ext cx="1892596" cy="30999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EE11E81" w14:textId="77777777" w:rsidR="00E50A6E" w:rsidRDefault="00E50A6E">
    <w:pPr>
      <w:pStyle w:val="En-tte"/>
    </w:pPr>
  </w:p>
  <w:p w14:paraId="17120FF4" w14:textId="77777777" w:rsidR="00E50A6E" w:rsidRDefault="00E50A6E">
    <w:pPr>
      <w:pStyle w:val="En-tte"/>
    </w:pPr>
  </w:p>
  <w:p w14:paraId="70A01C70" w14:textId="77777777" w:rsidR="00E50A6E" w:rsidRDefault="00E50A6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DA1A1" w14:textId="77777777" w:rsidR="00E50A6E" w:rsidRDefault="00E50A6E">
    <w:pPr>
      <w:pStyle w:val="En-tte"/>
    </w:pPr>
  </w:p>
  <w:p w14:paraId="4E38F3F1" w14:textId="77777777" w:rsidR="00E50A6E" w:rsidRDefault="00E50A6E">
    <w:pPr>
      <w:pStyle w:val="En-tte"/>
    </w:pPr>
  </w:p>
  <w:p w14:paraId="067913CD" w14:textId="77777777" w:rsidR="00E50A6E" w:rsidRDefault="00E50A6E">
    <w:pPr>
      <w:pStyle w:val="En-tte"/>
    </w:pPr>
  </w:p>
  <w:p w14:paraId="125475EA" w14:textId="77777777" w:rsidR="00E50A6E" w:rsidRDefault="00E50A6E">
    <w:pPr>
      <w:pStyle w:val="En-tte"/>
    </w:pPr>
  </w:p>
  <w:p w14:paraId="201F4B3C" w14:textId="77777777" w:rsidR="00E50A6E" w:rsidRDefault="00E50A6E">
    <w:pPr>
      <w:pStyle w:val="En-tte"/>
    </w:pPr>
  </w:p>
  <w:p w14:paraId="3D726C5A" w14:textId="6B95F19E" w:rsidR="00E50A6E" w:rsidRDefault="00E50A6E">
    <w:pPr>
      <w:pStyle w:val="En-tte"/>
    </w:pPr>
    <w:r w:rsidRPr="00C07BC3">
      <w:rPr>
        <w:noProof/>
        <w:lang w:eastAsia="fr-FR"/>
      </w:rPr>
      <w:drawing>
        <wp:anchor distT="0" distB="0" distL="114300" distR="114300" simplePos="0" relativeHeight="251663360" behindDoc="0" locked="1" layoutInCell="1" allowOverlap="1" wp14:anchorId="005B3D23" wp14:editId="474513EC">
          <wp:simplePos x="0" y="0"/>
          <wp:positionH relativeFrom="margin">
            <wp:posOffset>0</wp:posOffset>
          </wp:positionH>
          <wp:positionV relativeFrom="page">
            <wp:posOffset>448945</wp:posOffset>
          </wp:positionV>
          <wp:extent cx="5943600" cy="896620"/>
          <wp:effectExtent l="0" t="0" r="0" b="0"/>
          <wp:wrapNone/>
          <wp:docPr id="1590839901" name="Image 1590839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 papeterie A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8966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659A"/>
    <w:multiLevelType w:val="hybridMultilevel"/>
    <w:tmpl w:val="4520528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DE2DB9"/>
    <w:multiLevelType w:val="hybridMultilevel"/>
    <w:tmpl w:val="26F02E6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520CAD"/>
    <w:multiLevelType w:val="hybridMultilevel"/>
    <w:tmpl w:val="08305BAE"/>
    <w:lvl w:ilvl="0" w:tplc="040C000B">
      <w:start w:val="1"/>
      <w:numFmt w:val="bullet"/>
      <w:lvlText w:val=""/>
      <w:lvlJc w:val="left"/>
      <w:pPr>
        <w:ind w:left="720" w:hanging="360"/>
      </w:pPr>
      <w:rPr>
        <w:rFonts w:ascii="Wingdings" w:hAnsi="Wingdings" w:hint="default"/>
      </w:rPr>
    </w:lvl>
    <w:lvl w:ilvl="1" w:tplc="89921A20">
      <w:numFmt w:val="bullet"/>
      <w:lvlText w:val="-"/>
      <w:lvlJc w:val="left"/>
      <w:pPr>
        <w:ind w:left="1785" w:hanging="705"/>
      </w:pPr>
      <w:rPr>
        <w:rFonts w:ascii="Arial Narrow" w:eastAsiaTheme="minorEastAsia" w:hAnsi="Arial Narrow"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A53E34"/>
    <w:multiLevelType w:val="hybridMultilevel"/>
    <w:tmpl w:val="3A006BB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8F6804"/>
    <w:multiLevelType w:val="hybridMultilevel"/>
    <w:tmpl w:val="42BA6B3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E336DF2"/>
    <w:multiLevelType w:val="hybridMultilevel"/>
    <w:tmpl w:val="E6B2BE26"/>
    <w:lvl w:ilvl="0" w:tplc="B2201550">
      <w:start w:val="1"/>
      <w:numFmt w:val="bullet"/>
      <w:lvlText w:val="-"/>
      <w:lvlJc w:val="left"/>
      <w:pPr>
        <w:ind w:left="644" w:hanging="360"/>
      </w:pPr>
      <w:rPr>
        <w:rFonts w:ascii="Times New Roma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126C7CD1"/>
    <w:multiLevelType w:val="hybridMultilevel"/>
    <w:tmpl w:val="04A450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073800"/>
    <w:multiLevelType w:val="hybridMultilevel"/>
    <w:tmpl w:val="43BC0F0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16D930C1"/>
    <w:multiLevelType w:val="hybridMultilevel"/>
    <w:tmpl w:val="59E409E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97541C4"/>
    <w:multiLevelType w:val="hybridMultilevel"/>
    <w:tmpl w:val="EFA8914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A9B7348"/>
    <w:multiLevelType w:val="hybridMultilevel"/>
    <w:tmpl w:val="8B1EA57C"/>
    <w:lvl w:ilvl="0" w:tplc="688C4E3E">
      <w:start w:val="1"/>
      <w:numFmt w:val="bullet"/>
      <w:lvlText w:val=""/>
      <w:lvlJc w:val="left"/>
      <w:pPr>
        <w:ind w:left="720" w:hanging="360"/>
      </w:pPr>
      <w:rPr>
        <w:rFonts w:ascii="Wingdings" w:hAnsi="Wingdings" w:hint="default"/>
        <w:color w:val="1F497D" w:themeColor="text2"/>
      </w:rPr>
    </w:lvl>
    <w:lvl w:ilvl="1" w:tplc="040C0003">
      <w:start w:val="1"/>
      <w:numFmt w:val="bullet"/>
      <w:lvlText w:val="o"/>
      <w:lvlJc w:val="left"/>
      <w:pPr>
        <w:ind w:left="1440" w:hanging="360"/>
      </w:pPr>
      <w:rPr>
        <w:rFonts w:ascii="Courier New" w:hAnsi="Courier New" w:cs="Courier New" w:hint="default"/>
      </w:rPr>
    </w:lvl>
    <w:lvl w:ilvl="2" w:tplc="B5D663E4">
      <w:numFmt w:val="bullet"/>
      <w:lvlText w:val="•"/>
      <w:lvlJc w:val="left"/>
      <w:pPr>
        <w:ind w:left="2490" w:hanging="690"/>
      </w:pPr>
      <w:rPr>
        <w:rFonts w:ascii="Arial Narrow" w:eastAsia="Times New Roman" w:hAnsi="Arial Narrow"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3F5A98"/>
    <w:multiLevelType w:val="hybridMultilevel"/>
    <w:tmpl w:val="A6D6F510"/>
    <w:lvl w:ilvl="0" w:tplc="B2201550">
      <w:start w:val="1"/>
      <w:numFmt w:val="bullet"/>
      <w:lvlText w:val="-"/>
      <w:lvlJc w:val="left"/>
      <w:pPr>
        <w:ind w:left="1068" w:hanging="360"/>
      </w:pPr>
      <w:rPr>
        <w:rFonts w:ascii="Times New Roman"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1DCB316A"/>
    <w:multiLevelType w:val="hybridMultilevel"/>
    <w:tmpl w:val="C250247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6D0BAC"/>
    <w:multiLevelType w:val="hybridMultilevel"/>
    <w:tmpl w:val="FE0487FE"/>
    <w:lvl w:ilvl="0" w:tplc="688C4E3E">
      <w:start w:val="1"/>
      <w:numFmt w:val="bullet"/>
      <w:lvlText w:val=""/>
      <w:lvlJc w:val="left"/>
      <w:pPr>
        <w:ind w:left="720" w:hanging="360"/>
      </w:pPr>
      <w:rPr>
        <w:rFonts w:ascii="Wingdings" w:hAnsi="Wingdings" w:hint="default"/>
        <w:color w:val="1F497D"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B70708"/>
    <w:multiLevelType w:val="hybridMultilevel"/>
    <w:tmpl w:val="B5062D0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26E55BDF"/>
    <w:multiLevelType w:val="hybridMultilevel"/>
    <w:tmpl w:val="7E68CB46"/>
    <w:lvl w:ilvl="0" w:tplc="B2201550">
      <w:start w:val="1"/>
      <w:numFmt w:val="bullet"/>
      <w:lvlText w:val="-"/>
      <w:lvlJc w:val="left"/>
      <w:pPr>
        <w:ind w:left="1068" w:hanging="360"/>
      </w:pPr>
      <w:rPr>
        <w:rFonts w:ascii="Times New Roman"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292D55DC"/>
    <w:multiLevelType w:val="hybridMultilevel"/>
    <w:tmpl w:val="25C4248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15:restartNumberingAfterBreak="0">
    <w:nsid w:val="293B03B8"/>
    <w:multiLevelType w:val="hybridMultilevel"/>
    <w:tmpl w:val="9566F124"/>
    <w:lvl w:ilvl="0" w:tplc="DD12B46C">
      <w:numFmt w:val="bullet"/>
      <w:lvlText w:val="-"/>
      <w:lvlJc w:val="left"/>
      <w:pPr>
        <w:ind w:left="720" w:hanging="360"/>
      </w:pPr>
      <w:rPr>
        <w:rFonts w:ascii="Calibri" w:eastAsiaTheme="minorHAnsi" w:hAnsi="Calibri" w:cs="Calibri"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9AB3700"/>
    <w:multiLevelType w:val="multilevel"/>
    <w:tmpl w:val="9A44B1DE"/>
    <w:lvl w:ilvl="0">
      <w:start w:val="1"/>
      <w:numFmt w:val="upperRoman"/>
      <w:lvlText w:val="%1."/>
      <w:lvlJc w:val="left"/>
      <w:pPr>
        <w:tabs>
          <w:tab w:val="num" w:pos="567"/>
        </w:tabs>
        <w:ind w:left="567" w:hanging="567"/>
      </w:pPr>
      <w:rPr>
        <w:rFonts w:hint="default"/>
        <w:b/>
        <w:i w:val="0"/>
        <w:sz w:val="22"/>
        <w:szCs w:val="22"/>
      </w:rPr>
    </w:lvl>
    <w:lvl w:ilvl="1">
      <w:start w:val="1"/>
      <w:numFmt w:val="decimal"/>
      <w:lvlText w:val="%1.%2"/>
      <w:lvlJc w:val="left"/>
      <w:pPr>
        <w:tabs>
          <w:tab w:val="num" w:pos="1134"/>
        </w:tabs>
        <w:ind w:left="1134" w:hanging="567"/>
      </w:pPr>
      <w:rPr>
        <w:rFonts w:ascii="Century Gothic" w:hAnsi="Century Gothic" w:cs="Arial" w:hint="default"/>
        <w:b/>
        <w:i w:val="0"/>
        <w:sz w:val="22"/>
        <w:szCs w:val="22"/>
      </w:rPr>
    </w:lvl>
    <w:lvl w:ilvl="2">
      <w:start w:val="1"/>
      <w:numFmt w:val="decimal"/>
      <w:lvlText w:val="%1.%2.%3"/>
      <w:lvlJc w:val="left"/>
      <w:pPr>
        <w:tabs>
          <w:tab w:val="num" w:pos="1418"/>
        </w:tabs>
        <w:ind w:left="1418" w:hanging="851"/>
      </w:pPr>
      <w:rPr>
        <w:rFonts w:ascii="Century Gothic" w:hAnsi="Century Gothic" w:cs="Arial" w:hint="default"/>
        <w:b/>
        <w:i w:val="0"/>
        <w:sz w:val="22"/>
        <w:szCs w:val="22"/>
      </w:rPr>
    </w:lvl>
    <w:lvl w:ilvl="3">
      <w:start w:val="1"/>
      <w:numFmt w:val="bullet"/>
      <w:lvlText w:val=""/>
      <w:lvlJc w:val="left"/>
      <w:pPr>
        <w:tabs>
          <w:tab w:val="num" w:pos="964"/>
        </w:tabs>
        <w:ind w:left="964" w:hanging="397"/>
      </w:pPr>
      <w:rPr>
        <w:rFonts w:ascii="Symbol" w:hAnsi="Symbol"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9B073A3"/>
    <w:multiLevelType w:val="hybridMultilevel"/>
    <w:tmpl w:val="81E244DE"/>
    <w:lvl w:ilvl="0" w:tplc="688C4E3E">
      <w:start w:val="1"/>
      <w:numFmt w:val="bullet"/>
      <w:lvlText w:val=""/>
      <w:lvlJc w:val="left"/>
      <w:pPr>
        <w:ind w:left="720" w:hanging="360"/>
      </w:pPr>
      <w:rPr>
        <w:rFonts w:ascii="Wingdings" w:hAnsi="Wingdings" w:hint="default"/>
        <w:color w:val="1F497D"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96B7CB5"/>
    <w:multiLevelType w:val="hybridMultilevel"/>
    <w:tmpl w:val="1FD464AC"/>
    <w:lvl w:ilvl="0" w:tplc="A1B0863A">
      <w:start w:val="1"/>
      <w:numFmt w:val="upperRoman"/>
      <w:lvlText w:val="%1."/>
      <w:lvlJc w:val="righ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B1D07C2"/>
    <w:multiLevelType w:val="hybridMultilevel"/>
    <w:tmpl w:val="C068C5E6"/>
    <w:lvl w:ilvl="0" w:tplc="B2201550">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D37597"/>
    <w:multiLevelType w:val="hybridMultilevel"/>
    <w:tmpl w:val="61DCBF4A"/>
    <w:lvl w:ilvl="0" w:tplc="5F326778">
      <w:start w:val="1"/>
      <w:numFmt w:val="upperRoman"/>
      <w:lvlText w:val="%1."/>
      <w:lvlJc w:val="right"/>
      <w:pPr>
        <w:ind w:left="720" w:hanging="360"/>
      </w:pPr>
      <w:rPr>
        <w:b/>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05843F4"/>
    <w:multiLevelType w:val="hybridMultilevel"/>
    <w:tmpl w:val="2250E280"/>
    <w:lvl w:ilvl="0" w:tplc="B220155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5737F65"/>
    <w:multiLevelType w:val="hybridMultilevel"/>
    <w:tmpl w:val="3EF6E510"/>
    <w:lvl w:ilvl="0" w:tplc="B2201550">
      <w:start w:val="1"/>
      <w:numFmt w:val="bullet"/>
      <w:lvlText w:val="-"/>
      <w:lvlJc w:val="left"/>
      <w:pPr>
        <w:ind w:left="1080" w:hanging="360"/>
      </w:pPr>
      <w:rPr>
        <w:rFonts w:ascii="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4D9A652C"/>
    <w:multiLevelType w:val="hybridMultilevel"/>
    <w:tmpl w:val="62164FA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F611EC"/>
    <w:multiLevelType w:val="hybridMultilevel"/>
    <w:tmpl w:val="0CE4F47E"/>
    <w:lvl w:ilvl="0" w:tplc="DD12B46C">
      <w:numFmt w:val="bullet"/>
      <w:lvlText w:val="-"/>
      <w:lvlJc w:val="left"/>
      <w:pPr>
        <w:ind w:left="1014" w:hanging="360"/>
      </w:pPr>
      <w:rPr>
        <w:rFonts w:ascii="Calibri" w:eastAsiaTheme="minorHAnsi" w:hAnsi="Calibri" w:cs="Calibri" w:hint="default"/>
      </w:rPr>
    </w:lvl>
    <w:lvl w:ilvl="1" w:tplc="476A440A">
      <w:start w:val="1415"/>
      <w:numFmt w:val="bullet"/>
      <w:lvlText w:val=""/>
      <w:lvlJc w:val="left"/>
      <w:pPr>
        <w:ind w:left="1734" w:hanging="360"/>
      </w:pPr>
      <w:rPr>
        <w:rFonts w:ascii="Wingdings" w:hAnsi="Wingdings" w:hint="default"/>
      </w:rPr>
    </w:lvl>
    <w:lvl w:ilvl="2" w:tplc="040C0005">
      <w:start w:val="1"/>
      <w:numFmt w:val="bullet"/>
      <w:lvlText w:val=""/>
      <w:lvlJc w:val="left"/>
      <w:pPr>
        <w:ind w:left="2454" w:hanging="360"/>
      </w:pPr>
      <w:rPr>
        <w:rFonts w:ascii="Wingdings" w:hAnsi="Wingdings" w:hint="default"/>
      </w:rPr>
    </w:lvl>
    <w:lvl w:ilvl="3" w:tplc="040C0001" w:tentative="1">
      <w:start w:val="1"/>
      <w:numFmt w:val="bullet"/>
      <w:lvlText w:val=""/>
      <w:lvlJc w:val="left"/>
      <w:pPr>
        <w:ind w:left="3174" w:hanging="360"/>
      </w:pPr>
      <w:rPr>
        <w:rFonts w:ascii="Symbol" w:hAnsi="Symbol" w:hint="default"/>
      </w:rPr>
    </w:lvl>
    <w:lvl w:ilvl="4" w:tplc="040C0003" w:tentative="1">
      <w:start w:val="1"/>
      <w:numFmt w:val="bullet"/>
      <w:lvlText w:val="o"/>
      <w:lvlJc w:val="left"/>
      <w:pPr>
        <w:ind w:left="3894" w:hanging="360"/>
      </w:pPr>
      <w:rPr>
        <w:rFonts w:ascii="Courier New" w:hAnsi="Courier New" w:cs="Courier New" w:hint="default"/>
      </w:rPr>
    </w:lvl>
    <w:lvl w:ilvl="5" w:tplc="040C0005" w:tentative="1">
      <w:start w:val="1"/>
      <w:numFmt w:val="bullet"/>
      <w:lvlText w:val=""/>
      <w:lvlJc w:val="left"/>
      <w:pPr>
        <w:ind w:left="4614" w:hanging="360"/>
      </w:pPr>
      <w:rPr>
        <w:rFonts w:ascii="Wingdings" w:hAnsi="Wingdings" w:hint="default"/>
      </w:rPr>
    </w:lvl>
    <w:lvl w:ilvl="6" w:tplc="040C0001" w:tentative="1">
      <w:start w:val="1"/>
      <w:numFmt w:val="bullet"/>
      <w:lvlText w:val=""/>
      <w:lvlJc w:val="left"/>
      <w:pPr>
        <w:ind w:left="5334" w:hanging="360"/>
      </w:pPr>
      <w:rPr>
        <w:rFonts w:ascii="Symbol" w:hAnsi="Symbol" w:hint="default"/>
      </w:rPr>
    </w:lvl>
    <w:lvl w:ilvl="7" w:tplc="040C0003" w:tentative="1">
      <w:start w:val="1"/>
      <w:numFmt w:val="bullet"/>
      <w:lvlText w:val="o"/>
      <w:lvlJc w:val="left"/>
      <w:pPr>
        <w:ind w:left="6054" w:hanging="360"/>
      </w:pPr>
      <w:rPr>
        <w:rFonts w:ascii="Courier New" w:hAnsi="Courier New" w:cs="Courier New" w:hint="default"/>
      </w:rPr>
    </w:lvl>
    <w:lvl w:ilvl="8" w:tplc="040C0005" w:tentative="1">
      <w:start w:val="1"/>
      <w:numFmt w:val="bullet"/>
      <w:lvlText w:val=""/>
      <w:lvlJc w:val="left"/>
      <w:pPr>
        <w:ind w:left="6774" w:hanging="360"/>
      </w:pPr>
      <w:rPr>
        <w:rFonts w:ascii="Wingdings" w:hAnsi="Wingdings" w:hint="default"/>
      </w:rPr>
    </w:lvl>
  </w:abstractNum>
  <w:abstractNum w:abstractNumId="27" w15:restartNumberingAfterBreak="0">
    <w:nsid w:val="5A6F2D28"/>
    <w:multiLevelType w:val="hybridMultilevel"/>
    <w:tmpl w:val="69E01302"/>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5C166F24"/>
    <w:multiLevelType w:val="hybridMultilevel"/>
    <w:tmpl w:val="F5D8F4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E8A13D9"/>
    <w:multiLevelType w:val="hybridMultilevel"/>
    <w:tmpl w:val="C8945856"/>
    <w:lvl w:ilvl="0" w:tplc="4006787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7F0215"/>
    <w:multiLevelType w:val="hybridMultilevel"/>
    <w:tmpl w:val="EB92FDBC"/>
    <w:lvl w:ilvl="0" w:tplc="DD12B46C">
      <w:numFmt w:val="bullet"/>
      <w:lvlText w:val="-"/>
      <w:lvlJc w:val="left"/>
      <w:pPr>
        <w:ind w:left="720" w:hanging="360"/>
      </w:pPr>
      <w:rPr>
        <w:rFonts w:ascii="Calibri" w:eastAsiaTheme="minorHAnsi" w:hAnsi="Calibri" w:cs="Calibri"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20C3D1F"/>
    <w:multiLevelType w:val="hybridMultilevel"/>
    <w:tmpl w:val="02443D7E"/>
    <w:lvl w:ilvl="0" w:tplc="A9FCAC50">
      <w:start w:val="610"/>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3754E76"/>
    <w:multiLevelType w:val="hybridMultilevel"/>
    <w:tmpl w:val="428C755E"/>
    <w:lvl w:ilvl="0" w:tplc="040C000B">
      <w:start w:val="1"/>
      <w:numFmt w:val="bullet"/>
      <w:lvlText w:val=""/>
      <w:lvlJc w:val="left"/>
      <w:pPr>
        <w:ind w:left="720" w:hanging="360"/>
      </w:pPr>
      <w:rPr>
        <w:rFonts w:ascii="Wingdings" w:hAnsi="Wingdings" w:hint="default"/>
      </w:rPr>
    </w:lvl>
    <w:lvl w:ilvl="1" w:tplc="7870F8AC">
      <w:numFmt w:val="bullet"/>
      <w:lvlText w:val=""/>
      <w:lvlJc w:val="left"/>
      <w:pPr>
        <w:ind w:left="1440" w:hanging="360"/>
      </w:pPr>
      <w:rPr>
        <w:rFonts w:ascii="Symbol" w:eastAsiaTheme="minorEastAsia" w:hAnsi="Symbol"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7823987"/>
    <w:multiLevelType w:val="hybridMultilevel"/>
    <w:tmpl w:val="044E608E"/>
    <w:lvl w:ilvl="0" w:tplc="B220155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61112F"/>
    <w:multiLevelType w:val="hybridMultilevel"/>
    <w:tmpl w:val="CC0C6092"/>
    <w:lvl w:ilvl="0" w:tplc="B220155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95D66A2"/>
    <w:multiLevelType w:val="hybridMultilevel"/>
    <w:tmpl w:val="EE861F8A"/>
    <w:lvl w:ilvl="0" w:tplc="B2201550">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69CB6C16"/>
    <w:multiLevelType w:val="hybridMultilevel"/>
    <w:tmpl w:val="B6B49C02"/>
    <w:lvl w:ilvl="0" w:tplc="B220155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A7E44BC"/>
    <w:multiLevelType w:val="hybridMultilevel"/>
    <w:tmpl w:val="26F4E288"/>
    <w:lvl w:ilvl="0" w:tplc="B2201550">
      <w:start w:val="1"/>
      <w:numFmt w:val="bullet"/>
      <w:lvlText w:val="-"/>
      <w:lvlJc w:val="left"/>
      <w:pPr>
        <w:ind w:left="1080" w:hanging="360"/>
      </w:pPr>
      <w:rPr>
        <w:rFonts w:ascii="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6E8061FB"/>
    <w:multiLevelType w:val="hybridMultilevel"/>
    <w:tmpl w:val="774E7ABC"/>
    <w:lvl w:ilvl="0" w:tplc="B220155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EE765BE"/>
    <w:multiLevelType w:val="hybridMultilevel"/>
    <w:tmpl w:val="5B38DB78"/>
    <w:lvl w:ilvl="0" w:tplc="211C846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06C1D6E"/>
    <w:multiLevelType w:val="hybridMultilevel"/>
    <w:tmpl w:val="1BD8A1BC"/>
    <w:lvl w:ilvl="0" w:tplc="A1B0863A">
      <w:start w:val="1"/>
      <w:numFmt w:val="upperRoman"/>
      <w:lvlText w:val="%1."/>
      <w:lvlJc w:val="right"/>
      <w:pPr>
        <w:ind w:left="720" w:hanging="360"/>
      </w:pPr>
      <w:rPr>
        <w:b/>
      </w:rPr>
    </w:lvl>
    <w:lvl w:ilvl="1" w:tplc="46F69798">
      <w:start w:val="1"/>
      <w:numFmt w:val="decimal"/>
      <w:lvlText w:val="%2."/>
      <w:lvlJc w:val="left"/>
      <w:pPr>
        <w:ind w:left="1440" w:hanging="360"/>
      </w:pPr>
      <w:rPr>
        <w:b/>
        <w:bCs/>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28653ED"/>
    <w:multiLevelType w:val="hybridMultilevel"/>
    <w:tmpl w:val="48A8D4F8"/>
    <w:lvl w:ilvl="0" w:tplc="B2201550">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76D2229D"/>
    <w:multiLevelType w:val="hybridMultilevel"/>
    <w:tmpl w:val="6726ADEE"/>
    <w:lvl w:ilvl="0" w:tplc="F90833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7890BCB"/>
    <w:multiLevelType w:val="hybridMultilevel"/>
    <w:tmpl w:val="1722F5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94F2537"/>
    <w:multiLevelType w:val="hybridMultilevel"/>
    <w:tmpl w:val="CBB0CF6C"/>
    <w:lvl w:ilvl="0" w:tplc="B2201550">
      <w:start w:val="1"/>
      <w:numFmt w:val="bullet"/>
      <w:lvlText w:val="-"/>
      <w:lvlJc w:val="left"/>
      <w:pPr>
        <w:ind w:left="720" w:hanging="360"/>
      </w:pPr>
      <w:rPr>
        <w:rFonts w:ascii="Times New Roman" w:hAnsi="Times New Roman" w:cs="Times New Roman"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C3A1269"/>
    <w:multiLevelType w:val="hybridMultilevel"/>
    <w:tmpl w:val="DFC2CA2E"/>
    <w:lvl w:ilvl="0" w:tplc="B2201550">
      <w:start w:val="1"/>
      <w:numFmt w:val="bullet"/>
      <w:lvlText w:val="-"/>
      <w:lvlJc w:val="left"/>
      <w:pPr>
        <w:ind w:left="1080" w:hanging="360"/>
      </w:pPr>
      <w:rPr>
        <w:rFonts w:ascii="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15:restartNumberingAfterBreak="0">
    <w:nsid w:val="7C870781"/>
    <w:multiLevelType w:val="hybridMultilevel"/>
    <w:tmpl w:val="251AD192"/>
    <w:lvl w:ilvl="0" w:tplc="040C0013">
      <w:start w:val="1"/>
      <w:numFmt w:val="upperRoman"/>
      <w:lvlText w:val="%1."/>
      <w:lvlJc w:val="right"/>
      <w:pPr>
        <w:ind w:left="1068" w:hanging="360"/>
      </w:pPr>
      <w:rPr>
        <w:b/>
        <w:sz w:val="24"/>
        <w:szCs w:val="24"/>
      </w:rPr>
    </w:lvl>
    <w:lvl w:ilvl="1" w:tplc="B568EFB8">
      <w:numFmt w:val="bullet"/>
      <w:lvlText w:val="•"/>
      <w:lvlJc w:val="left"/>
      <w:pPr>
        <w:ind w:left="2133" w:hanging="705"/>
      </w:pPr>
      <w:rPr>
        <w:rFonts w:ascii="Arial Narrow" w:eastAsiaTheme="minorHAnsi" w:hAnsi="Arial Narrow" w:cstheme="minorBidi" w:hint="default"/>
      </w:r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7" w15:restartNumberingAfterBreak="0">
    <w:nsid w:val="7E0C5DF6"/>
    <w:multiLevelType w:val="hybridMultilevel"/>
    <w:tmpl w:val="041E40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43079952">
    <w:abstractNumId w:val="0"/>
  </w:num>
  <w:num w:numId="2" w16cid:durableId="1912689319">
    <w:abstractNumId w:val="28"/>
  </w:num>
  <w:num w:numId="3" w16cid:durableId="10032950">
    <w:abstractNumId w:val="19"/>
  </w:num>
  <w:num w:numId="4" w16cid:durableId="505942279">
    <w:abstractNumId w:val="5"/>
  </w:num>
  <w:num w:numId="5" w16cid:durableId="832641800">
    <w:abstractNumId w:val="36"/>
  </w:num>
  <w:num w:numId="6" w16cid:durableId="423111799">
    <w:abstractNumId w:val="24"/>
  </w:num>
  <w:num w:numId="7" w16cid:durableId="1060326004">
    <w:abstractNumId w:val="37"/>
  </w:num>
  <w:num w:numId="8" w16cid:durableId="291713846">
    <w:abstractNumId w:val="45"/>
  </w:num>
  <w:num w:numId="9" w16cid:durableId="178784036">
    <w:abstractNumId w:val="35"/>
  </w:num>
  <w:num w:numId="10" w16cid:durableId="2051687687">
    <w:abstractNumId w:val="10"/>
  </w:num>
  <w:num w:numId="11" w16cid:durableId="33817977">
    <w:abstractNumId w:val="30"/>
  </w:num>
  <w:num w:numId="12" w16cid:durableId="563489317">
    <w:abstractNumId w:val="17"/>
  </w:num>
  <w:num w:numId="13" w16cid:durableId="1015226268">
    <w:abstractNumId w:val="6"/>
  </w:num>
  <w:num w:numId="14" w16cid:durableId="1899709289">
    <w:abstractNumId w:val="9"/>
  </w:num>
  <w:num w:numId="15" w16cid:durableId="255212278">
    <w:abstractNumId w:val="42"/>
  </w:num>
  <w:num w:numId="16" w16cid:durableId="739518381">
    <w:abstractNumId w:val="32"/>
  </w:num>
  <w:num w:numId="17" w16cid:durableId="943074424">
    <w:abstractNumId w:val="47"/>
  </w:num>
  <w:num w:numId="18" w16cid:durableId="1584415535">
    <w:abstractNumId w:val="26"/>
  </w:num>
  <w:num w:numId="19" w16cid:durableId="1215854545">
    <w:abstractNumId w:val="3"/>
  </w:num>
  <w:num w:numId="20" w16cid:durableId="132841765">
    <w:abstractNumId w:val="2"/>
  </w:num>
  <w:num w:numId="21" w16cid:durableId="1083262967">
    <w:abstractNumId w:val="43"/>
  </w:num>
  <w:num w:numId="22" w16cid:durableId="2118477868">
    <w:abstractNumId w:val="13"/>
  </w:num>
  <w:num w:numId="23" w16cid:durableId="318459240">
    <w:abstractNumId w:val="27"/>
  </w:num>
  <w:num w:numId="24" w16cid:durableId="1028406870">
    <w:abstractNumId w:val="7"/>
  </w:num>
  <w:num w:numId="25" w16cid:durableId="560942139">
    <w:abstractNumId w:val="44"/>
  </w:num>
  <w:num w:numId="26" w16cid:durableId="1677267893">
    <w:abstractNumId w:val="34"/>
  </w:num>
  <w:num w:numId="27" w16cid:durableId="58016078">
    <w:abstractNumId w:val="11"/>
  </w:num>
  <w:num w:numId="28" w16cid:durableId="658535350">
    <w:abstractNumId w:val="15"/>
  </w:num>
  <w:num w:numId="29" w16cid:durableId="1666282102">
    <w:abstractNumId w:val="23"/>
  </w:num>
  <w:num w:numId="30" w16cid:durableId="1497110481">
    <w:abstractNumId w:val="41"/>
  </w:num>
  <w:num w:numId="31" w16cid:durableId="2044936238">
    <w:abstractNumId w:val="21"/>
  </w:num>
  <w:num w:numId="32" w16cid:durableId="62603543">
    <w:abstractNumId w:val="33"/>
  </w:num>
  <w:num w:numId="33" w16cid:durableId="1628122028">
    <w:abstractNumId w:val="38"/>
  </w:num>
  <w:num w:numId="34" w16cid:durableId="939602664">
    <w:abstractNumId w:val="40"/>
  </w:num>
  <w:num w:numId="35" w16cid:durableId="1895265958">
    <w:abstractNumId w:val="20"/>
  </w:num>
  <w:num w:numId="36" w16cid:durableId="333608686">
    <w:abstractNumId w:val="46"/>
  </w:num>
  <w:num w:numId="37" w16cid:durableId="301622463">
    <w:abstractNumId w:val="25"/>
  </w:num>
  <w:num w:numId="38" w16cid:durableId="176240876">
    <w:abstractNumId w:val="12"/>
  </w:num>
  <w:num w:numId="39" w16cid:durableId="387152084">
    <w:abstractNumId w:val="18"/>
  </w:num>
  <w:num w:numId="40" w16cid:durableId="1295018930">
    <w:abstractNumId w:val="1"/>
  </w:num>
  <w:num w:numId="41" w16cid:durableId="2042976775">
    <w:abstractNumId w:val="22"/>
  </w:num>
  <w:num w:numId="42" w16cid:durableId="1746535690">
    <w:abstractNumId w:val="8"/>
  </w:num>
  <w:num w:numId="43" w16cid:durableId="561670799">
    <w:abstractNumId w:val="4"/>
  </w:num>
  <w:num w:numId="44" w16cid:durableId="1648318864">
    <w:abstractNumId w:val="29"/>
  </w:num>
  <w:num w:numId="45" w16cid:durableId="1436437822">
    <w:abstractNumId w:val="39"/>
  </w:num>
  <w:num w:numId="46" w16cid:durableId="2028629044">
    <w:abstractNumId w:val="31"/>
  </w:num>
  <w:num w:numId="47" w16cid:durableId="1996716184">
    <w:abstractNumId w:val="16"/>
  </w:num>
  <w:num w:numId="48" w16cid:durableId="19677384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0ED"/>
    <w:rsid w:val="000011C0"/>
    <w:rsid w:val="000021CE"/>
    <w:rsid w:val="0000333D"/>
    <w:rsid w:val="0000578A"/>
    <w:rsid w:val="00006C58"/>
    <w:rsid w:val="00020165"/>
    <w:rsid w:val="000212F3"/>
    <w:rsid w:val="00021F1D"/>
    <w:rsid w:val="00022F9F"/>
    <w:rsid w:val="00030FC8"/>
    <w:rsid w:val="00034BE9"/>
    <w:rsid w:val="00037ED1"/>
    <w:rsid w:val="0004102A"/>
    <w:rsid w:val="00043139"/>
    <w:rsid w:val="00050A84"/>
    <w:rsid w:val="00050C57"/>
    <w:rsid w:val="000527C9"/>
    <w:rsid w:val="0005673A"/>
    <w:rsid w:val="00057471"/>
    <w:rsid w:val="00063538"/>
    <w:rsid w:val="00065B1C"/>
    <w:rsid w:val="00071A1E"/>
    <w:rsid w:val="000744CE"/>
    <w:rsid w:val="000774A2"/>
    <w:rsid w:val="0008522D"/>
    <w:rsid w:val="00086237"/>
    <w:rsid w:val="00090CE7"/>
    <w:rsid w:val="000914A8"/>
    <w:rsid w:val="000A1C2D"/>
    <w:rsid w:val="000A3165"/>
    <w:rsid w:val="000B3ABA"/>
    <w:rsid w:val="000B4D8C"/>
    <w:rsid w:val="000B5E6D"/>
    <w:rsid w:val="000D0ACA"/>
    <w:rsid w:val="000D478D"/>
    <w:rsid w:val="000D5F19"/>
    <w:rsid w:val="000D659F"/>
    <w:rsid w:val="000E4CE0"/>
    <w:rsid w:val="000E5C1E"/>
    <w:rsid w:val="000F423E"/>
    <w:rsid w:val="00100937"/>
    <w:rsid w:val="00104CE1"/>
    <w:rsid w:val="00107734"/>
    <w:rsid w:val="0011307C"/>
    <w:rsid w:val="0012000A"/>
    <w:rsid w:val="00120FDB"/>
    <w:rsid w:val="001235E1"/>
    <w:rsid w:val="00124055"/>
    <w:rsid w:val="00125158"/>
    <w:rsid w:val="001252AB"/>
    <w:rsid w:val="0012702A"/>
    <w:rsid w:val="00131A1C"/>
    <w:rsid w:val="001367A8"/>
    <w:rsid w:val="00137827"/>
    <w:rsid w:val="00140063"/>
    <w:rsid w:val="00142548"/>
    <w:rsid w:val="001431EF"/>
    <w:rsid w:val="00144711"/>
    <w:rsid w:val="001454E3"/>
    <w:rsid w:val="00150C46"/>
    <w:rsid w:val="00151A2B"/>
    <w:rsid w:val="00152030"/>
    <w:rsid w:val="00155694"/>
    <w:rsid w:val="00160C97"/>
    <w:rsid w:val="00160D37"/>
    <w:rsid w:val="001658F4"/>
    <w:rsid w:val="00176852"/>
    <w:rsid w:val="00176C4E"/>
    <w:rsid w:val="00177189"/>
    <w:rsid w:val="00181FBD"/>
    <w:rsid w:val="00184B1C"/>
    <w:rsid w:val="001873BE"/>
    <w:rsid w:val="00190597"/>
    <w:rsid w:val="00192A59"/>
    <w:rsid w:val="001A0B7C"/>
    <w:rsid w:val="001A0E24"/>
    <w:rsid w:val="001A3F31"/>
    <w:rsid w:val="001B2D37"/>
    <w:rsid w:val="001B6C72"/>
    <w:rsid w:val="001C0879"/>
    <w:rsid w:val="001C397E"/>
    <w:rsid w:val="001C56EA"/>
    <w:rsid w:val="001C6932"/>
    <w:rsid w:val="001D32F0"/>
    <w:rsid w:val="001D3724"/>
    <w:rsid w:val="001D70A1"/>
    <w:rsid w:val="001E42DE"/>
    <w:rsid w:val="001E5B30"/>
    <w:rsid w:val="001E5D65"/>
    <w:rsid w:val="001E745A"/>
    <w:rsid w:val="001E7A79"/>
    <w:rsid w:val="001E7D48"/>
    <w:rsid w:val="001E7E38"/>
    <w:rsid w:val="001F11F7"/>
    <w:rsid w:val="001F13F8"/>
    <w:rsid w:val="001F7E51"/>
    <w:rsid w:val="00202C1D"/>
    <w:rsid w:val="002032CF"/>
    <w:rsid w:val="0020365B"/>
    <w:rsid w:val="002044C5"/>
    <w:rsid w:val="002052C1"/>
    <w:rsid w:val="00206344"/>
    <w:rsid w:val="0020780B"/>
    <w:rsid w:val="002146FA"/>
    <w:rsid w:val="0021574D"/>
    <w:rsid w:val="002207CD"/>
    <w:rsid w:val="00223698"/>
    <w:rsid w:val="0022573A"/>
    <w:rsid w:val="00225B6E"/>
    <w:rsid w:val="0022689D"/>
    <w:rsid w:val="002300D1"/>
    <w:rsid w:val="00231031"/>
    <w:rsid w:val="002323C6"/>
    <w:rsid w:val="00235993"/>
    <w:rsid w:val="00237A6C"/>
    <w:rsid w:val="00241D47"/>
    <w:rsid w:val="00242A91"/>
    <w:rsid w:val="0024307F"/>
    <w:rsid w:val="00243BAC"/>
    <w:rsid w:val="00245863"/>
    <w:rsid w:val="00256DC3"/>
    <w:rsid w:val="00256EB9"/>
    <w:rsid w:val="00262FB8"/>
    <w:rsid w:val="0026310B"/>
    <w:rsid w:val="00263450"/>
    <w:rsid w:val="00266535"/>
    <w:rsid w:val="00267FCF"/>
    <w:rsid w:val="002741ED"/>
    <w:rsid w:val="002803A3"/>
    <w:rsid w:val="002901C0"/>
    <w:rsid w:val="002A3026"/>
    <w:rsid w:val="002A62CA"/>
    <w:rsid w:val="002A66B2"/>
    <w:rsid w:val="002A67DD"/>
    <w:rsid w:val="002A6FC6"/>
    <w:rsid w:val="002A7D0D"/>
    <w:rsid w:val="002B17D6"/>
    <w:rsid w:val="002B4C3A"/>
    <w:rsid w:val="002C4504"/>
    <w:rsid w:val="002D62A2"/>
    <w:rsid w:val="002E038F"/>
    <w:rsid w:val="002E21E1"/>
    <w:rsid w:val="002E4031"/>
    <w:rsid w:val="002F0229"/>
    <w:rsid w:val="002F30C4"/>
    <w:rsid w:val="002F375B"/>
    <w:rsid w:val="002F6EA5"/>
    <w:rsid w:val="0030188A"/>
    <w:rsid w:val="00302BF6"/>
    <w:rsid w:val="00303284"/>
    <w:rsid w:val="003035DE"/>
    <w:rsid w:val="0030685D"/>
    <w:rsid w:val="00310673"/>
    <w:rsid w:val="003173AC"/>
    <w:rsid w:val="00332128"/>
    <w:rsid w:val="00341237"/>
    <w:rsid w:val="0035074A"/>
    <w:rsid w:val="00351AE1"/>
    <w:rsid w:val="00352187"/>
    <w:rsid w:val="003522F3"/>
    <w:rsid w:val="00355EB6"/>
    <w:rsid w:val="00356644"/>
    <w:rsid w:val="003576B7"/>
    <w:rsid w:val="00357F82"/>
    <w:rsid w:val="00360733"/>
    <w:rsid w:val="00364215"/>
    <w:rsid w:val="00366558"/>
    <w:rsid w:val="00366CBA"/>
    <w:rsid w:val="00367836"/>
    <w:rsid w:val="00386153"/>
    <w:rsid w:val="0038647D"/>
    <w:rsid w:val="00395810"/>
    <w:rsid w:val="00397F8E"/>
    <w:rsid w:val="003A16D0"/>
    <w:rsid w:val="003A2B04"/>
    <w:rsid w:val="003A3361"/>
    <w:rsid w:val="003A38E8"/>
    <w:rsid w:val="003B01DD"/>
    <w:rsid w:val="003B1230"/>
    <w:rsid w:val="003B16B9"/>
    <w:rsid w:val="003B26A5"/>
    <w:rsid w:val="003B2FB6"/>
    <w:rsid w:val="003B5FB2"/>
    <w:rsid w:val="003E2091"/>
    <w:rsid w:val="003F658D"/>
    <w:rsid w:val="0040131A"/>
    <w:rsid w:val="00401F4A"/>
    <w:rsid w:val="0040430B"/>
    <w:rsid w:val="00405235"/>
    <w:rsid w:val="0040563E"/>
    <w:rsid w:val="00406E84"/>
    <w:rsid w:val="00410ADB"/>
    <w:rsid w:val="004146B7"/>
    <w:rsid w:val="004155CC"/>
    <w:rsid w:val="00427892"/>
    <w:rsid w:val="004300E5"/>
    <w:rsid w:val="004339CA"/>
    <w:rsid w:val="004348EF"/>
    <w:rsid w:val="00435DD7"/>
    <w:rsid w:val="004374C9"/>
    <w:rsid w:val="00441287"/>
    <w:rsid w:val="00441CC1"/>
    <w:rsid w:val="00443104"/>
    <w:rsid w:val="00445288"/>
    <w:rsid w:val="004459C9"/>
    <w:rsid w:val="00446367"/>
    <w:rsid w:val="004502CC"/>
    <w:rsid w:val="004506AB"/>
    <w:rsid w:val="00451B1F"/>
    <w:rsid w:val="004604E7"/>
    <w:rsid w:val="0046220B"/>
    <w:rsid w:val="00464D58"/>
    <w:rsid w:val="00464D9D"/>
    <w:rsid w:val="00483484"/>
    <w:rsid w:val="004846DD"/>
    <w:rsid w:val="00484932"/>
    <w:rsid w:val="0048601E"/>
    <w:rsid w:val="00487835"/>
    <w:rsid w:val="004900EA"/>
    <w:rsid w:val="0049467D"/>
    <w:rsid w:val="00494816"/>
    <w:rsid w:val="004959BE"/>
    <w:rsid w:val="004963C5"/>
    <w:rsid w:val="004A14EC"/>
    <w:rsid w:val="004A2921"/>
    <w:rsid w:val="004A3E96"/>
    <w:rsid w:val="004A53C7"/>
    <w:rsid w:val="004A6831"/>
    <w:rsid w:val="004A78A1"/>
    <w:rsid w:val="004B049A"/>
    <w:rsid w:val="004B0E9C"/>
    <w:rsid w:val="004B2ADA"/>
    <w:rsid w:val="004B6490"/>
    <w:rsid w:val="004C29DA"/>
    <w:rsid w:val="004C2BA3"/>
    <w:rsid w:val="004C6107"/>
    <w:rsid w:val="004D44AD"/>
    <w:rsid w:val="004D463B"/>
    <w:rsid w:val="004D765C"/>
    <w:rsid w:val="004E3E0E"/>
    <w:rsid w:val="004F2CDC"/>
    <w:rsid w:val="004F4BDB"/>
    <w:rsid w:val="004F5A69"/>
    <w:rsid w:val="004F785A"/>
    <w:rsid w:val="004F7E18"/>
    <w:rsid w:val="00502D54"/>
    <w:rsid w:val="00504F0F"/>
    <w:rsid w:val="00511411"/>
    <w:rsid w:val="00512107"/>
    <w:rsid w:val="00513F55"/>
    <w:rsid w:val="005249D6"/>
    <w:rsid w:val="00524BA9"/>
    <w:rsid w:val="00525435"/>
    <w:rsid w:val="00525B64"/>
    <w:rsid w:val="00526D4C"/>
    <w:rsid w:val="00527E9F"/>
    <w:rsid w:val="00537303"/>
    <w:rsid w:val="00550E76"/>
    <w:rsid w:val="005510E7"/>
    <w:rsid w:val="00553CC2"/>
    <w:rsid w:val="0055548B"/>
    <w:rsid w:val="00560452"/>
    <w:rsid w:val="00561B77"/>
    <w:rsid w:val="00562ED1"/>
    <w:rsid w:val="0056341B"/>
    <w:rsid w:val="00563AE7"/>
    <w:rsid w:val="00566508"/>
    <w:rsid w:val="00570432"/>
    <w:rsid w:val="00570883"/>
    <w:rsid w:val="005744F6"/>
    <w:rsid w:val="00574E10"/>
    <w:rsid w:val="00582D67"/>
    <w:rsid w:val="00583FE3"/>
    <w:rsid w:val="00586197"/>
    <w:rsid w:val="00587E6A"/>
    <w:rsid w:val="00591D36"/>
    <w:rsid w:val="005943DA"/>
    <w:rsid w:val="005A03BC"/>
    <w:rsid w:val="005A2767"/>
    <w:rsid w:val="005A34EB"/>
    <w:rsid w:val="005A51C3"/>
    <w:rsid w:val="005B01FA"/>
    <w:rsid w:val="005B4CF9"/>
    <w:rsid w:val="005B6011"/>
    <w:rsid w:val="005C0740"/>
    <w:rsid w:val="005C176D"/>
    <w:rsid w:val="005C3B72"/>
    <w:rsid w:val="005C7C31"/>
    <w:rsid w:val="005D3E8A"/>
    <w:rsid w:val="005D414A"/>
    <w:rsid w:val="005D49B6"/>
    <w:rsid w:val="005D5D6F"/>
    <w:rsid w:val="005D7ED0"/>
    <w:rsid w:val="005E2FB3"/>
    <w:rsid w:val="005E3F66"/>
    <w:rsid w:val="005E55A1"/>
    <w:rsid w:val="005F215E"/>
    <w:rsid w:val="005F2656"/>
    <w:rsid w:val="005F47AF"/>
    <w:rsid w:val="005F4E5E"/>
    <w:rsid w:val="005F60B2"/>
    <w:rsid w:val="005F759A"/>
    <w:rsid w:val="00600173"/>
    <w:rsid w:val="00601D59"/>
    <w:rsid w:val="00602405"/>
    <w:rsid w:val="00602E37"/>
    <w:rsid w:val="00602FC0"/>
    <w:rsid w:val="00603842"/>
    <w:rsid w:val="00603F5F"/>
    <w:rsid w:val="00604F11"/>
    <w:rsid w:val="00606DCE"/>
    <w:rsid w:val="00607CF2"/>
    <w:rsid w:val="00611670"/>
    <w:rsid w:val="0061195C"/>
    <w:rsid w:val="00611E6D"/>
    <w:rsid w:val="00622195"/>
    <w:rsid w:val="00623D78"/>
    <w:rsid w:val="00624FFE"/>
    <w:rsid w:val="006253C2"/>
    <w:rsid w:val="0063184D"/>
    <w:rsid w:val="00631856"/>
    <w:rsid w:val="00631867"/>
    <w:rsid w:val="006338F9"/>
    <w:rsid w:val="006345F5"/>
    <w:rsid w:val="006347D3"/>
    <w:rsid w:val="00644113"/>
    <w:rsid w:val="0064658D"/>
    <w:rsid w:val="006553CC"/>
    <w:rsid w:val="006605A3"/>
    <w:rsid w:val="00661D7E"/>
    <w:rsid w:val="006639F1"/>
    <w:rsid w:val="006661A8"/>
    <w:rsid w:val="00670C6A"/>
    <w:rsid w:val="006712BF"/>
    <w:rsid w:val="006721AF"/>
    <w:rsid w:val="00674DAD"/>
    <w:rsid w:val="00676090"/>
    <w:rsid w:val="00690ACA"/>
    <w:rsid w:val="00691A4D"/>
    <w:rsid w:val="00696FA3"/>
    <w:rsid w:val="006A2DE9"/>
    <w:rsid w:val="006A6392"/>
    <w:rsid w:val="006A69BB"/>
    <w:rsid w:val="006A7606"/>
    <w:rsid w:val="006A7CB2"/>
    <w:rsid w:val="006B44BA"/>
    <w:rsid w:val="006C2068"/>
    <w:rsid w:val="006C2E7E"/>
    <w:rsid w:val="006C4F95"/>
    <w:rsid w:val="006C5FE4"/>
    <w:rsid w:val="006C773B"/>
    <w:rsid w:val="006D087D"/>
    <w:rsid w:val="006D27C2"/>
    <w:rsid w:val="006E7F5A"/>
    <w:rsid w:val="006F13DD"/>
    <w:rsid w:val="006F2BDF"/>
    <w:rsid w:val="006F2DF7"/>
    <w:rsid w:val="006F54AF"/>
    <w:rsid w:val="006F561E"/>
    <w:rsid w:val="007024F0"/>
    <w:rsid w:val="00703300"/>
    <w:rsid w:val="00710880"/>
    <w:rsid w:val="00722BCC"/>
    <w:rsid w:val="007233F9"/>
    <w:rsid w:val="007238F5"/>
    <w:rsid w:val="0072509D"/>
    <w:rsid w:val="00726F32"/>
    <w:rsid w:val="007338D0"/>
    <w:rsid w:val="007342CD"/>
    <w:rsid w:val="007359CF"/>
    <w:rsid w:val="00737B5E"/>
    <w:rsid w:val="00740FD2"/>
    <w:rsid w:val="00742233"/>
    <w:rsid w:val="00745FF3"/>
    <w:rsid w:val="00750471"/>
    <w:rsid w:val="007525B9"/>
    <w:rsid w:val="00754296"/>
    <w:rsid w:val="007642D3"/>
    <w:rsid w:val="00765837"/>
    <w:rsid w:val="00767B2E"/>
    <w:rsid w:val="0077031A"/>
    <w:rsid w:val="00770A43"/>
    <w:rsid w:val="00774F0D"/>
    <w:rsid w:val="007752F3"/>
    <w:rsid w:val="0077577D"/>
    <w:rsid w:val="00781962"/>
    <w:rsid w:val="00784541"/>
    <w:rsid w:val="00787B19"/>
    <w:rsid w:val="0079646B"/>
    <w:rsid w:val="00797D98"/>
    <w:rsid w:val="007A38E3"/>
    <w:rsid w:val="007A6E88"/>
    <w:rsid w:val="007A737C"/>
    <w:rsid w:val="007A7EF5"/>
    <w:rsid w:val="007B3925"/>
    <w:rsid w:val="007B53E1"/>
    <w:rsid w:val="007B6047"/>
    <w:rsid w:val="007B6D81"/>
    <w:rsid w:val="007B76D9"/>
    <w:rsid w:val="007C03FC"/>
    <w:rsid w:val="007C6774"/>
    <w:rsid w:val="007C73D1"/>
    <w:rsid w:val="007D0610"/>
    <w:rsid w:val="007D3A6B"/>
    <w:rsid w:val="007D5AEE"/>
    <w:rsid w:val="007D5BD1"/>
    <w:rsid w:val="007D693D"/>
    <w:rsid w:val="007E047E"/>
    <w:rsid w:val="007E0A4B"/>
    <w:rsid w:val="007E4B88"/>
    <w:rsid w:val="007E5F54"/>
    <w:rsid w:val="007E6EB7"/>
    <w:rsid w:val="007F1E8A"/>
    <w:rsid w:val="007F4219"/>
    <w:rsid w:val="007F520F"/>
    <w:rsid w:val="007F5A67"/>
    <w:rsid w:val="007F5AC7"/>
    <w:rsid w:val="007F63B4"/>
    <w:rsid w:val="007F7334"/>
    <w:rsid w:val="00801B39"/>
    <w:rsid w:val="00803F3A"/>
    <w:rsid w:val="00805BEB"/>
    <w:rsid w:val="00805D1A"/>
    <w:rsid w:val="0080799A"/>
    <w:rsid w:val="00807FA7"/>
    <w:rsid w:val="00820F26"/>
    <w:rsid w:val="00827D49"/>
    <w:rsid w:val="008353F7"/>
    <w:rsid w:val="00836028"/>
    <w:rsid w:val="00836278"/>
    <w:rsid w:val="0083673D"/>
    <w:rsid w:val="00841D7B"/>
    <w:rsid w:val="008442B6"/>
    <w:rsid w:val="008447A1"/>
    <w:rsid w:val="00844F2B"/>
    <w:rsid w:val="00845B0A"/>
    <w:rsid w:val="008473E4"/>
    <w:rsid w:val="00847F52"/>
    <w:rsid w:val="008538C3"/>
    <w:rsid w:val="00860F72"/>
    <w:rsid w:val="00862700"/>
    <w:rsid w:val="0086657D"/>
    <w:rsid w:val="0087170F"/>
    <w:rsid w:val="00872DBC"/>
    <w:rsid w:val="00873E34"/>
    <w:rsid w:val="0087654A"/>
    <w:rsid w:val="0087707B"/>
    <w:rsid w:val="008771FB"/>
    <w:rsid w:val="00881574"/>
    <w:rsid w:val="00883D64"/>
    <w:rsid w:val="008849F1"/>
    <w:rsid w:val="0088669E"/>
    <w:rsid w:val="00887710"/>
    <w:rsid w:val="00890A50"/>
    <w:rsid w:val="0089116A"/>
    <w:rsid w:val="00892845"/>
    <w:rsid w:val="008A41BB"/>
    <w:rsid w:val="008B13C6"/>
    <w:rsid w:val="008B21D4"/>
    <w:rsid w:val="008B2D70"/>
    <w:rsid w:val="008B2F2D"/>
    <w:rsid w:val="008B3125"/>
    <w:rsid w:val="008B5059"/>
    <w:rsid w:val="008B6869"/>
    <w:rsid w:val="008C2109"/>
    <w:rsid w:val="008C487C"/>
    <w:rsid w:val="008C53F6"/>
    <w:rsid w:val="008C6F1A"/>
    <w:rsid w:val="008C7017"/>
    <w:rsid w:val="008D1BE1"/>
    <w:rsid w:val="008D1F4E"/>
    <w:rsid w:val="008E20BE"/>
    <w:rsid w:val="008E50E0"/>
    <w:rsid w:val="008F3EC1"/>
    <w:rsid w:val="008F4511"/>
    <w:rsid w:val="008F627B"/>
    <w:rsid w:val="008F6A0D"/>
    <w:rsid w:val="00900342"/>
    <w:rsid w:val="00901886"/>
    <w:rsid w:val="009076DB"/>
    <w:rsid w:val="00907BE9"/>
    <w:rsid w:val="00917660"/>
    <w:rsid w:val="00923B59"/>
    <w:rsid w:val="00925E4F"/>
    <w:rsid w:val="00932197"/>
    <w:rsid w:val="00932DF2"/>
    <w:rsid w:val="009333B5"/>
    <w:rsid w:val="00934D86"/>
    <w:rsid w:val="009424FF"/>
    <w:rsid w:val="009531D2"/>
    <w:rsid w:val="009540B9"/>
    <w:rsid w:val="00956A15"/>
    <w:rsid w:val="00962F9A"/>
    <w:rsid w:val="0096484B"/>
    <w:rsid w:val="00965F04"/>
    <w:rsid w:val="00970092"/>
    <w:rsid w:val="00972505"/>
    <w:rsid w:val="00975EAC"/>
    <w:rsid w:val="009843DD"/>
    <w:rsid w:val="009849BB"/>
    <w:rsid w:val="00986546"/>
    <w:rsid w:val="00987301"/>
    <w:rsid w:val="009918F4"/>
    <w:rsid w:val="009921A7"/>
    <w:rsid w:val="009929AB"/>
    <w:rsid w:val="0099360E"/>
    <w:rsid w:val="0099429D"/>
    <w:rsid w:val="0099487F"/>
    <w:rsid w:val="009A3F08"/>
    <w:rsid w:val="009A7550"/>
    <w:rsid w:val="009A7A35"/>
    <w:rsid w:val="009B04D5"/>
    <w:rsid w:val="009B0A7C"/>
    <w:rsid w:val="009B1B13"/>
    <w:rsid w:val="009B2EF4"/>
    <w:rsid w:val="009B32C1"/>
    <w:rsid w:val="009B4CBC"/>
    <w:rsid w:val="009B613A"/>
    <w:rsid w:val="009C18B7"/>
    <w:rsid w:val="009C371A"/>
    <w:rsid w:val="009C4691"/>
    <w:rsid w:val="009C5E1D"/>
    <w:rsid w:val="009D2E68"/>
    <w:rsid w:val="009D3989"/>
    <w:rsid w:val="009D50DB"/>
    <w:rsid w:val="009D6404"/>
    <w:rsid w:val="009D6DC1"/>
    <w:rsid w:val="009E0D20"/>
    <w:rsid w:val="009E5E75"/>
    <w:rsid w:val="009F24B9"/>
    <w:rsid w:val="009F3724"/>
    <w:rsid w:val="009F3FA6"/>
    <w:rsid w:val="009F4F7B"/>
    <w:rsid w:val="009F7005"/>
    <w:rsid w:val="00A0162B"/>
    <w:rsid w:val="00A02AC5"/>
    <w:rsid w:val="00A0629B"/>
    <w:rsid w:val="00A0695B"/>
    <w:rsid w:val="00A07D50"/>
    <w:rsid w:val="00A138E8"/>
    <w:rsid w:val="00A14B57"/>
    <w:rsid w:val="00A21039"/>
    <w:rsid w:val="00A23A1A"/>
    <w:rsid w:val="00A23D23"/>
    <w:rsid w:val="00A279B8"/>
    <w:rsid w:val="00A31326"/>
    <w:rsid w:val="00A31DC2"/>
    <w:rsid w:val="00A35E6F"/>
    <w:rsid w:val="00A44027"/>
    <w:rsid w:val="00A514D3"/>
    <w:rsid w:val="00A551E4"/>
    <w:rsid w:val="00A55B95"/>
    <w:rsid w:val="00A57489"/>
    <w:rsid w:val="00A62F82"/>
    <w:rsid w:val="00A6421F"/>
    <w:rsid w:val="00A65145"/>
    <w:rsid w:val="00A656AE"/>
    <w:rsid w:val="00A67B3C"/>
    <w:rsid w:val="00A67F30"/>
    <w:rsid w:val="00A7324A"/>
    <w:rsid w:val="00A74A4C"/>
    <w:rsid w:val="00A81642"/>
    <w:rsid w:val="00A853A9"/>
    <w:rsid w:val="00A85ECF"/>
    <w:rsid w:val="00A9177A"/>
    <w:rsid w:val="00A9483F"/>
    <w:rsid w:val="00A97D7C"/>
    <w:rsid w:val="00AA0AE5"/>
    <w:rsid w:val="00AA1CA0"/>
    <w:rsid w:val="00AB2749"/>
    <w:rsid w:val="00AB32D3"/>
    <w:rsid w:val="00AB7803"/>
    <w:rsid w:val="00AC1AD2"/>
    <w:rsid w:val="00AC65C8"/>
    <w:rsid w:val="00AD1FC5"/>
    <w:rsid w:val="00AD2915"/>
    <w:rsid w:val="00AD5484"/>
    <w:rsid w:val="00AD5711"/>
    <w:rsid w:val="00AD7A50"/>
    <w:rsid w:val="00AE2FC4"/>
    <w:rsid w:val="00AF0009"/>
    <w:rsid w:val="00AF08D0"/>
    <w:rsid w:val="00AF1C54"/>
    <w:rsid w:val="00AF7F7A"/>
    <w:rsid w:val="00B03227"/>
    <w:rsid w:val="00B032AA"/>
    <w:rsid w:val="00B03672"/>
    <w:rsid w:val="00B12873"/>
    <w:rsid w:val="00B24434"/>
    <w:rsid w:val="00B24E4E"/>
    <w:rsid w:val="00B326D3"/>
    <w:rsid w:val="00B3536F"/>
    <w:rsid w:val="00B42E3F"/>
    <w:rsid w:val="00B44C8A"/>
    <w:rsid w:val="00B50E06"/>
    <w:rsid w:val="00B53AAE"/>
    <w:rsid w:val="00B54B2D"/>
    <w:rsid w:val="00B55EE4"/>
    <w:rsid w:val="00B56ECA"/>
    <w:rsid w:val="00B57B2A"/>
    <w:rsid w:val="00B64645"/>
    <w:rsid w:val="00B65A31"/>
    <w:rsid w:val="00B70824"/>
    <w:rsid w:val="00B74B2E"/>
    <w:rsid w:val="00B75D95"/>
    <w:rsid w:val="00B7639E"/>
    <w:rsid w:val="00B7688A"/>
    <w:rsid w:val="00B77FDA"/>
    <w:rsid w:val="00B86547"/>
    <w:rsid w:val="00B866E5"/>
    <w:rsid w:val="00B9391A"/>
    <w:rsid w:val="00B958CC"/>
    <w:rsid w:val="00B969CD"/>
    <w:rsid w:val="00BA0D5B"/>
    <w:rsid w:val="00BA24D1"/>
    <w:rsid w:val="00BA6B60"/>
    <w:rsid w:val="00BB0F75"/>
    <w:rsid w:val="00BB28FD"/>
    <w:rsid w:val="00BB35D9"/>
    <w:rsid w:val="00BC17F2"/>
    <w:rsid w:val="00BC2DCF"/>
    <w:rsid w:val="00BC5AC0"/>
    <w:rsid w:val="00BC5E8F"/>
    <w:rsid w:val="00BC68F0"/>
    <w:rsid w:val="00BC6D26"/>
    <w:rsid w:val="00BC7176"/>
    <w:rsid w:val="00BC7E76"/>
    <w:rsid w:val="00BD0B66"/>
    <w:rsid w:val="00BD6054"/>
    <w:rsid w:val="00BE036B"/>
    <w:rsid w:val="00BE11D9"/>
    <w:rsid w:val="00BE2033"/>
    <w:rsid w:val="00BE7EF7"/>
    <w:rsid w:val="00BF0E2E"/>
    <w:rsid w:val="00BF1793"/>
    <w:rsid w:val="00C00AE4"/>
    <w:rsid w:val="00C0371E"/>
    <w:rsid w:val="00C049C9"/>
    <w:rsid w:val="00C074DE"/>
    <w:rsid w:val="00C14451"/>
    <w:rsid w:val="00C14D78"/>
    <w:rsid w:val="00C229FE"/>
    <w:rsid w:val="00C23091"/>
    <w:rsid w:val="00C25FF7"/>
    <w:rsid w:val="00C27963"/>
    <w:rsid w:val="00C32EE8"/>
    <w:rsid w:val="00C34E3E"/>
    <w:rsid w:val="00C378BA"/>
    <w:rsid w:val="00C4012A"/>
    <w:rsid w:val="00C42061"/>
    <w:rsid w:val="00C452E6"/>
    <w:rsid w:val="00C5071C"/>
    <w:rsid w:val="00C537EB"/>
    <w:rsid w:val="00C5504D"/>
    <w:rsid w:val="00C57110"/>
    <w:rsid w:val="00C63F86"/>
    <w:rsid w:val="00C65D7D"/>
    <w:rsid w:val="00C65FB5"/>
    <w:rsid w:val="00C66967"/>
    <w:rsid w:val="00C6757B"/>
    <w:rsid w:val="00C67593"/>
    <w:rsid w:val="00C75020"/>
    <w:rsid w:val="00C76C1C"/>
    <w:rsid w:val="00C81720"/>
    <w:rsid w:val="00C82993"/>
    <w:rsid w:val="00C82E1C"/>
    <w:rsid w:val="00C8403B"/>
    <w:rsid w:val="00C85909"/>
    <w:rsid w:val="00C91201"/>
    <w:rsid w:val="00C957BE"/>
    <w:rsid w:val="00C97748"/>
    <w:rsid w:val="00C97FD3"/>
    <w:rsid w:val="00CA03A1"/>
    <w:rsid w:val="00CA0806"/>
    <w:rsid w:val="00CA53E3"/>
    <w:rsid w:val="00CB54B3"/>
    <w:rsid w:val="00CC3BEF"/>
    <w:rsid w:val="00CC4B0E"/>
    <w:rsid w:val="00CC52CD"/>
    <w:rsid w:val="00CC5F5C"/>
    <w:rsid w:val="00CC73D9"/>
    <w:rsid w:val="00CD2222"/>
    <w:rsid w:val="00CD336D"/>
    <w:rsid w:val="00CD3641"/>
    <w:rsid w:val="00CD4692"/>
    <w:rsid w:val="00CD49AE"/>
    <w:rsid w:val="00CD4AD5"/>
    <w:rsid w:val="00CD4F25"/>
    <w:rsid w:val="00CD5253"/>
    <w:rsid w:val="00CE1682"/>
    <w:rsid w:val="00CE4C20"/>
    <w:rsid w:val="00CE5470"/>
    <w:rsid w:val="00CE616D"/>
    <w:rsid w:val="00CE6876"/>
    <w:rsid w:val="00CE702F"/>
    <w:rsid w:val="00CF3B61"/>
    <w:rsid w:val="00CF47B1"/>
    <w:rsid w:val="00CF7288"/>
    <w:rsid w:val="00D001C2"/>
    <w:rsid w:val="00D026A9"/>
    <w:rsid w:val="00D026AA"/>
    <w:rsid w:val="00D0356F"/>
    <w:rsid w:val="00D04F54"/>
    <w:rsid w:val="00D071E9"/>
    <w:rsid w:val="00D17EC2"/>
    <w:rsid w:val="00D20A69"/>
    <w:rsid w:val="00D21C46"/>
    <w:rsid w:val="00D232FA"/>
    <w:rsid w:val="00D2645D"/>
    <w:rsid w:val="00D3015D"/>
    <w:rsid w:val="00D33450"/>
    <w:rsid w:val="00D459F1"/>
    <w:rsid w:val="00D45F26"/>
    <w:rsid w:val="00D461D6"/>
    <w:rsid w:val="00D52B4A"/>
    <w:rsid w:val="00D53F79"/>
    <w:rsid w:val="00D57F86"/>
    <w:rsid w:val="00D61E97"/>
    <w:rsid w:val="00D70579"/>
    <w:rsid w:val="00D769DA"/>
    <w:rsid w:val="00D773DC"/>
    <w:rsid w:val="00D855B1"/>
    <w:rsid w:val="00D86FD4"/>
    <w:rsid w:val="00D926DC"/>
    <w:rsid w:val="00D92EB0"/>
    <w:rsid w:val="00D93DE1"/>
    <w:rsid w:val="00D94C8E"/>
    <w:rsid w:val="00D97CCF"/>
    <w:rsid w:val="00DA2319"/>
    <w:rsid w:val="00DA62AA"/>
    <w:rsid w:val="00DB326E"/>
    <w:rsid w:val="00DB4840"/>
    <w:rsid w:val="00DB4E4E"/>
    <w:rsid w:val="00DB5F2D"/>
    <w:rsid w:val="00DD1B31"/>
    <w:rsid w:val="00DD5E04"/>
    <w:rsid w:val="00DD6BC8"/>
    <w:rsid w:val="00DE5DA8"/>
    <w:rsid w:val="00DF1A44"/>
    <w:rsid w:val="00DF1EEE"/>
    <w:rsid w:val="00E03FE3"/>
    <w:rsid w:val="00E04F55"/>
    <w:rsid w:val="00E107AB"/>
    <w:rsid w:val="00E1081C"/>
    <w:rsid w:val="00E12EE2"/>
    <w:rsid w:val="00E1585F"/>
    <w:rsid w:val="00E17090"/>
    <w:rsid w:val="00E20616"/>
    <w:rsid w:val="00E2565C"/>
    <w:rsid w:val="00E30005"/>
    <w:rsid w:val="00E32276"/>
    <w:rsid w:val="00E35458"/>
    <w:rsid w:val="00E366F0"/>
    <w:rsid w:val="00E40773"/>
    <w:rsid w:val="00E41F0B"/>
    <w:rsid w:val="00E42615"/>
    <w:rsid w:val="00E439E2"/>
    <w:rsid w:val="00E43C33"/>
    <w:rsid w:val="00E50A6E"/>
    <w:rsid w:val="00E51678"/>
    <w:rsid w:val="00E51854"/>
    <w:rsid w:val="00E51B44"/>
    <w:rsid w:val="00E629F8"/>
    <w:rsid w:val="00E63895"/>
    <w:rsid w:val="00E64EA6"/>
    <w:rsid w:val="00E6672C"/>
    <w:rsid w:val="00E66CEC"/>
    <w:rsid w:val="00E712B3"/>
    <w:rsid w:val="00E74061"/>
    <w:rsid w:val="00E76236"/>
    <w:rsid w:val="00E80181"/>
    <w:rsid w:val="00E803C6"/>
    <w:rsid w:val="00E85CF8"/>
    <w:rsid w:val="00E861E2"/>
    <w:rsid w:val="00E866D1"/>
    <w:rsid w:val="00E91CAA"/>
    <w:rsid w:val="00E9295A"/>
    <w:rsid w:val="00E92BC1"/>
    <w:rsid w:val="00E93842"/>
    <w:rsid w:val="00E944E9"/>
    <w:rsid w:val="00E972C1"/>
    <w:rsid w:val="00EA272A"/>
    <w:rsid w:val="00EA5585"/>
    <w:rsid w:val="00EA7214"/>
    <w:rsid w:val="00EB04FD"/>
    <w:rsid w:val="00EB1D2F"/>
    <w:rsid w:val="00EB5265"/>
    <w:rsid w:val="00EB5C68"/>
    <w:rsid w:val="00EB6037"/>
    <w:rsid w:val="00EB7EDA"/>
    <w:rsid w:val="00EC333C"/>
    <w:rsid w:val="00ED102F"/>
    <w:rsid w:val="00ED39CC"/>
    <w:rsid w:val="00ED4882"/>
    <w:rsid w:val="00ED4AC6"/>
    <w:rsid w:val="00ED597C"/>
    <w:rsid w:val="00ED7E9D"/>
    <w:rsid w:val="00EF39C9"/>
    <w:rsid w:val="00EF4381"/>
    <w:rsid w:val="00EF4386"/>
    <w:rsid w:val="00EF6330"/>
    <w:rsid w:val="00F027F9"/>
    <w:rsid w:val="00F13582"/>
    <w:rsid w:val="00F14FC4"/>
    <w:rsid w:val="00F20BD0"/>
    <w:rsid w:val="00F2387E"/>
    <w:rsid w:val="00F23EA3"/>
    <w:rsid w:val="00F24A94"/>
    <w:rsid w:val="00F24FE7"/>
    <w:rsid w:val="00F25A84"/>
    <w:rsid w:val="00F3051C"/>
    <w:rsid w:val="00F36312"/>
    <w:rsid w:val="00F458DE"/>
    <w:rsid w:val="00F45FB6"/>
    <w:rsid w:val="00F670F3"/>
    <w:rsid w:val="00F67F81"/>
    <w:rsid w:val="00F72914"/>
    <w:rsid w:val="00F76F3D"/>
    <w:rsid w:val="00F81755"/>
    <w:rsid w:val="00F90F5E"/>
    <w:rsid w:val="00F9344E"/>
    <w:rsid w:val="00F95750"/>
    <w:rsid w:val="00F9681E"/>
    <w:rsid w:val="00FA3954"/>
    <w:rsid w:val="00FB5562"/>
    <w:rsid w:val="00FB5660"/>
    <w:rsid w:val="00FB5A93"/>
    <w:rsid w:val="00FC09A0"/>
    <w:rsid w:val="00FC3C24"/>
    <w:rsid w:val="00FC7A46"/>
    <w:rsid w:val="00FD1D9D"/>
    <w:rsid w:val="00FD2283"/>
    <w:rsid w:val="00FD3EBA"/>
    <w:rsid w:val="00FD4550"/>
    <w:rsid w:val="00FD5E5F"/>
    <w:rsid w:val="00FD7808"/>
    <w:rsid w:val="00FE07DD"/>
    <w:rsid w:val="00FE1DA7"/>
    <w:rsid w:val="00FE6C31"/>
    <w:rsid w:val="00FE73D9"/>
    <w:rsid w:val="00FF2DE9"/>
    <w:rsid w:val="00FF3841"/>
    <w:rsid w:val="00FF40ED"/>
    <w:rsid w:val="00FF7A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E0451"/>
  <w15:docId w15:val="{0DD11A7F-B9A1-4327-9A2F-EB3D7678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E7F5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F40ED"/>
    <w:pPr>
      <w:tabs>
        <w:tab w:val="center" w:pos="4536"/>
        <w:tab w:val="right" w:pos="9072"/>
      </w:tabs>
      <w:spacing w:after="0" w:line="240" w:lineRule="auto"/>
    </w:pPr>
  </w:style>
  <w:style w:type="character" w:customStyle="1" w:styleId="En-tteCar">
    <w:name w:val="En-tête Car"/>
    <w:basedOn w:val="Policepardfaut"/>
    <w:link w:val="En-tte"/>
    <w:uiPriority w:val="99"/>
    <w:rsid w:val="00FF40ED"/>
  </w:style>
  <w:style w:type="paragraph" w:styleId="Pieddepage">
    <w:name w:val="footer"/>
    <w:basedOn w:val="Normal"/>
    <w:link w:val="PieddepageCar"/>
    <w:uiPriority w:val="99"/>
    <w:unhideWhenUsed/>
    <w:rsid w:val="00FF40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40ED"/>
  </w:style>
  <w:style w:type="paragraph" w:styleId="Textedebulles">
    <w:name w:val="Balloon Text"/>
    <w:basedOn w:val="Normal"/>
    <w:link w:val="TextedebullesCar"/>
    <w:uiPriority w:val="99"/>
    <w:semiHidden/>
    <w:unhideWhenUsed/>
    <w:rsid w:val="00FF40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40ED"/>
    <w:rPr>
      <w:rFonts w:ascii="Tahoma" w:hAnsi="Tahoma" w:cs="Tahoma"/>
      <w:sz w:val="16"/>
      <w:szCs w:val="16"/>
    </w:rPr>
  </w:style>
  <w:style w:type="paragraph" w:styleId="Paragraphedeliste">
    <w:name w:val="List Paragraph"/>
    <w:basedOn w:val="Normal"/>
    <w:uiPriority w:val="34"/>
    <w:qFormat/>
    <w:rsid w:val="004374C9"/>
    <w:pPr>
      <w:ind w:left="720"/>
      <w:contextualSpacing/>
    </w:pPr>
  </w:style>
  <w:style w:type="paragraph" w:customStyle="1" w:styleId="Textecourant">
    <w:name w:val="Texte courant"/>
    <w:basedOn w:val="Normal"/>
    <w:link w:val="TextecourantCar"/>
    <w:uiPriority w:val="99"/>
    <w:rsid w:val="00C97748"/>
    <w:pPr>
      <w:widowControl w:val="0"/>
      <w:autoSpaceDE w:val="0"/>
      <w:autoSpaceDN w:val="0"/>
      <w:adjustRightInd w:val="0"/>
      <w:spacing w:after="0" w:line="260" w:lineRule="atLeast"/>
      <w:jc w:val="both"/>
      <w:textAlignment w:val="center"/>
    </w:pPr>
    <w:rPr>
      <w:rFonts w:ascii="OfficinaSansStd-Book" w:eastAsiaTheme="minorEastAsia" w:hAnsi="OfficinaSansStd-Book" w:cs="OfficinaSansStd-Book"/>
      <w:color w:val="000000"/>
      <w:lang w:eastAsia="ja-JP"/>
    </w:rPr>
  </w:style>
  <w:style w:type="character" w:customStyle="1" w:styleId="TextecourantCar">
    <w:name w:val="Texte courant Car"/>
    <w:basedOn w:val="Policepardfaut"/>
    <w:link w:val="Textecourant"/>
    <w:uiPriority w:val="99"/>
    <w:rsid w:val="00C97748"/>
    <w:rPr>
      <w:rFonts w:ascii="OfficinaSansStd-Book" w:eastAsiaTheme="minorEastAsia" w:hAnsi="OfficinaSansStd-Book" w:cs="OfficinaSansStd-Book"/>
      <w:color w:val="000000"/>
      <w:lang w:eastAsia="ja-JP"/>
    </w:rPr>
  </w:style>
  <w:style w:type="character" w:styleId="Appelnotedebasdep">
    <w:name w:val="footnote reference"/>
    <w:basedOn w:val="Policepardfaut"/>
    <w:uiPriority w:val="99"/>
    <w:unhideWhenUsed/>
    <w:rsid w:val="00C97748"/>
    <w:rPr>
      <w:vertAlign w:val="superscript"/>
    </w:rPr>
  </w:style>
  <w:style w:type="character" w:styleId="Lienhypertexte">
    <w:name w:val="Hyperlink"/>
    <w:basedOn w:val="Policepardfaut"/>
    <w:uiPriority w:val="99"/>
    <w:unhideWhenUsed/>
    <w:rsid w:val="00C97748"/>
    <w:rPr>
      <w:color w:val="0000FF" w:themeColor="hyperlink"/>
      <w:u w:val="single"/>
    </w:rPr>
  </w:style>
  <w:style w:type="paragraph" w:styleId="Lgende">
    <w:name w:val="caption"/>
    <w:basedOn w:val="Normal"/>
    <w:next w:val="Normal"/>
    <w:qFormat/>
    <w:rsid w:val="00397F8E"/>
    <w:pPr>
      <w:spacing w:before="60" w:after="60" w:line="240" w:lineRule="auto"/>
      <w:jc w:val="center"/>
    </w:pPr>
    <w:rPr>
      <w:rFonts w:ascii="Arial" w:eastAsia="Times New Roman" w:hAnsi="Arial" w:cs="Arial"/>
      <w:i/>
      <w:iCs/>
      <w:snapToGrid w:val="0"/>
      <w:color w:val="0000FF"/>
      <w:sz w:val="18"/>
      <w:szCs w:val="18"/>
      <w:lang w:eastAsia="fr-FR"/>
    </w:rPr>
  </w:style>
  <w:style w:type="paragraph" w:styleId="Notedebasdepage">
    <w:name w:val="footnote text"/>
    <w:basedOn w:val="Normal"/>
    <w:link w:val="NotedebasdepageCar"/>
    <w:uiPriority w:val="99"/>
    <w:semiHidden/>
    <w:unhideWhenUsed/>
    <w:rsid w:val="00397F8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97F8E"/>
    <w:rPr>
      <w:sz w:val="20"/>
      <w:szCs w:val="20"/>
    </w:rPr>
  </w:style>
  <w:style w:type="paragraph" w:styleId="Corpsdetexte">
    <w:name w:val="Body Text"/>
    <w:basedOn w:val="Normal"/>
    <w:link w:val="CorpsdetexteCar"/>
    <w:rsid w:val="00397F8E"/>
    <w:pPr>
      <w:spacing w:before="100" w:after="0" w:line="240" w:lineRule="auto"/>
      <w:ind w:firstLine="567"/>
      <w:jc w:val="both"/>
    </w:pPr>
    <w:rPr>
      <w:rFonts w:ascii="Times New Roman" w:eastAsia="Times New Roman" w:hAnsi="Times New Roman" w:cs="Times New Roman"/>
      <w:lang w:eastAsia="fr-FR"/>
    </w:rPr>
  </w:style>
  <w:style w:type="character" w:customStyle="1" w:styleId="CorpsdetexteCar">
    <w:name w:val="Corps de texte Car"/>
    <w:basedOn w:val="Policepardfaut"/>
    <w:link w:val="Corpsdetexte"/>
    <w:rsid w:val="00397F8E"/>
    <w:rPr>
      <w:rFonts w:ascii="Times New Roman" w:eastAsia="Times New Roman" w:hAnsi="Times New Roman" w:cs="Times New Roman"/>
      <w:lang w:eastAsia="fr-FR"/>
    </w:rPr>
  </w:style>
  <w:style w:type="paragraph" w:styleId="Retraitcorpsdetexte">
    <w:name w:val="Body Text Indent"/>
    <w:basedOn w:val="Normal"/>
    <w:link w:val="RetraitcorpsdetexteCar"/>
    <w:rsid w:val="00397F8E"/>
    <w:pPr>
      <w:spacing w:after="0" w:line="240" w:lineRule="auto"/>
      <w:ind w:firstLine="708"/>
      <w:jc w:val="both"/>
    </w:pPr>
    <w:rPr>
      <w:rFonts w:ascii="Times New Roman" w:eastAsia="Times New Roman" w:hAnsi="Times New Roman" w:cs="Times New Roman"/>
      <w:lang w:eastAsia="fr-FR"/>
    </w:rPr>
  </w:style>
  <w:style w:type="character" w:customStyle="1" w:styleId="RetraitcorpsdetexteCar">
    <w:name w:val="Retrait corps de texte Car"/>
    <w:basedOn w:val="Policepardfaut"/>
    <w:link w:val="Retraitcorpsdetexte"/>
    <w:rsid w:val="00397F8E"/>
    <w:rPr>
      <w:rFonts w:ascii="Times New Roman" w:eastAsia="Times New Roman" w:hAnsi="Times New Roman" w:cs="Times New Roman"/>
      <w:lang w:eastAsia="fr-FR"/>
    </w:rPr>
  </w:style>
  <w:style w:type="character" w:styleId="Marquedecommentaire">
    <w:name w:val="annotation reference"/>
    <w:basedOn w:val="Policepardfaut"/>
    <w:uiPriority w:val="99"/>
    <w:semiHidden/>
    <w:unhideWhenUsed/>
    <w:rsid w:val="00504F0F"/>
    <w:rPr>
      <w:sz w:val="16"/>
      <w:szCs w:val="16"/>
    </w:rPr>
  </w:style>
  <w:style w:type="paragraph" w:styleId="Commentaire">
    <w:name w:val="annotation text"/>
    <w:basedOn w:val="Normal"/>
    <w:link w:val="CommentaireCar"/>
    <w:uiPriority w:val="99"/>
    <w:unhideWhenUsed/>
    <w:rsid w:val="00504F0F"/>
    <w:pPr>
      <w:spacing w:line="240" w:lineRule="auto"/>
    </w:pPr>
    <w:rPr>
      <w:sz w:val="20"/>
      <w:szCs w:val="20"/>
    </w:rPr>
  </w:style>
  <w:style w:type="character" w:customStyle="1" w:styleId="CommentaireCar">
    <w:name w:val="Commentaire Car"/>
    <w:basedOn w:val="Policepardfaut"/>
    <w:link w:val="Commentaire"/>
    <w:uiPriority w:val="99"/>
    <w:rsid w:val="00504F0F"/>
    <w:rPr>
      <w:sz w:val="20"/>
      <w:szCs w:val="20"/>
    </w:rPr>
  </w:style>
  <w:style w:type="paragraph" w:styleId="Objetducommentaire">
    <w:name w:val="annotation subject"/>
    <w:basedOn w:val="Commentaire"/>
    <w:next w:val="Commentaire"/>
    <w:link w:val="ObjetducommentaireCar"/>
    <w:uiPriority w:val="99"/>
    <w:semiHidden/>
    <w:unhideWhenUsed/>
    <w:rsid w:val="00504F0F"/>
    <w:rPr>
      <w:b/>
      <w:bCs/>
    </w:rPr>
  </w:style>
  <w:style w:type="character" w:customStyle="1" w:styleId="ObjetducommentaireCar">
    <w:name w:val="Objet du commentaire Car"/>
    <w:basedOn w:val="CommentaireCar"/>
    <w:link w:val="Objetducommentaire"/>
    <w:uiPriority w:val="99"/>
    <w:semiHidden/>
    <w:rsid w:val="00504F0F"/>
    <w:rPr>
      <w:b/>
      <w:bCs/>
      <w:sz w:val="20"/>
      <w:szCs w:val="20"/>
    </w:rPr>
  </w:style>
  <w:style w:type="paragraph" w:customStyle="1" w:styleId="Default">
    <w:name w:val="Default"/>
    <w:rsid w:val="004B2ADA"/>
    <w:pPr>
      <w:autoSpaceDE w:val="0"/>
      <w:autoSpaceDN w:val="0"/>
      <w:adjustRightInd w:val="0"/>
      <w:spacing w:after="0" w:line="240" w:lineRule="auto"/>
    </w:pPr>
    <w:rPr>
      <w:rFonts w:ascii="Arial" w:hAnsi="Arial" w:cs="Arial"/>
      <w:color w:val="000000"/>
      <w:sz w:val="24"/>
      <w:szCs w:val="24"/>
    </w:rPr>
  </w:style>
  <w:style w:type="paragraph" w:styleId="Rvision">
    <w:name w:val="Revision"/>
    <w:hidden/>
    <w:uiPriority w:val="99"/>
    <w:semiHidden/>
    <w:rsid w:val="00C8403B"/>
    <w:pPr>
      <w:spacing w:after="0" w:line="240" w:lineRule="auto"/>
    </w:pPr>
  </w:style>
  <w:style w:type="table" w:styleId="Grilledutableau">
    <w:name w:val="Table Grid"/>
    <w:basedOn w:val="TableauNormal"/>
    <w:uiPriority w:val="59"/>
    <w:rsid w:val="00BD0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51B44"/>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styleId="Lienhypertextesuivivisit">
    <w:name w:val="FollowedHyperlink"/>
    <w:basedOn w:val="Policepardfaut"/>
    <w:uiPriority w:val="99"/>
    <w:semiHidden/>
    <w:unhideWhenUsed/>
    <w:rsid w:val="00144711"/>
    <w:rPr>
      <w:color w:val="800080" w:themeColor="followedHyperlink"/>
      <w:u w:val="single"/>
    </w:rPr>
  </w:style>
  <w:style w:type="character" w:styleId="Mentionnonrsolue">
    <w:name w:val="Unresolved Mention"/>
    <w:basedOn w:val="Policepardfaut"/>
    <w:uiPriority w:val="99"/>
    <w:semiHidden/>
    <w:unhideWhenUsed/>
    <w:rsid w:val="005249D6"/>
    <w:rPr>
      <w:color w:val="605E5C"/>
      <w:shd w:val="clear" w:color="auto" w:fill="E1DFDD"/>
    </w:rPr>
  </w:style>
  <w:style w:type="character" w:customStyle="1" w:styleId="Titre1Car">
    <w:name w:val="Titre 1 Car"/>
    <w:basedOn w:val="Policepardfaut"/>
    <w:link w:val="Titre1"/>
    <w:uiPriority w:val="9"/>
    <w:rsid w:val="006E7F5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07396">
      <w:bodyDiv w:val="1"/>
      <w:marLeft w:val="0"/>
      <w:marRight w:val="0"/>
      <w:marTop w:val="0"/>
      <w:marBottom w:val="0"/>
      <w:divBdr>
        <w:top w:val="none" w:sz="0" w:space="0" w:color="auto"/>
        <w:left w:val="none" w:sz="0" w:space="0" w:color="auto"/>
        <w:bottom w:val="none" w:sz="0" w:space="0" w:color="auto"/>
        <w:right w:val="none" w:sz="0" w:space="0" w:color="auto"/>
      </w:divBdr>
    </w:div>
    <w:div w:id="229078660">
      <w:bodyDiv w:val="1"/>
      <w:marLeft w:val="0"/>
      <w:marRight w:val="0"/>
      <w:marTop w:val="0"/>
      <w:marBottom w:val="0"/>
      <w:divBdr>
        <w:top w:val="none" w:sz="0" w:space="0" w:color="auto"/>
        <w:left w:val="none" w:sz="0" w:space="0" w:color="auto"/>
        <w:bottom w:val="none" w:sz="0" w:space="0" w:color="auto"/>
        <w:right w:val="none" w:sz="0" w:space="0" w:color="auto"/>
      </w:divBdr>
    </w:div>
    <w:div w:id="229586767">
      <w:bodyDiv w:val="1"/>
      <w:marLeft w:val="0"/>
      <w:marRight w:val="0"/>
      <w:marTop w:val="0"/>
      <w:marBottom w:val="0"/>
      <w:divBdr>
        <w:top w:val="none" w:sz="0" w:space="0" w:color="auto"/>
        <w:left w:val="none" w:sz="0" w:space="0" w:color="auto"/>
        <w:bottom w:val="none" w:sz="0" w:space="0" w:color="auto"/>
        <w:right w:val="none" w:sz="0" w:space="0" w:color="auto"/>
      </w:divBdr>
    </w:div>
    <w:div w:id="282925569">
      <w:bodyDiv w:val="1"/>
      <w:marLeft w:val="0"/>
      <w:marRight w:val="0"/>
      <w:marTop w:val="0"/>
      <w:marBottom w:val="0"/>
      <w:divBdr>
        <w:top w:val="none" w:sz="0" w:space="0" w:color="auto"/>
        <w:left w:val="none" w:sz="0" w:space="0" w:color="auto"/>
        <w:bottom w:val="none" w:sz="0" w:space="0" w:color="auto"/>
        <w:right w:val="none" w:sz="0" w:space="0" w:color="auto"/>
      </w:divBdr>
    </w:div>
    <w:div w:id="488983040">
      <w:bodyDiv w:val="1"/>
      <w:marLeft w:val="0"/>
      <w:marRight w:val="0"/>
      <w:marTop w:val="0"/>
      <w:marBottom w:val="0"/>
      <w:divBdr>
        <w:top w:val="none" w:sz="0" w:space="0" w:color="auto"/>
        <w:left w:val="none" w:sz="0" w:space="0" w:color="auto"/>
        <w:bottom w:val="none" w:sz="0" w:space="0" w:color="auto"/>
        <w:right w:val="none" w:sz="0" w:space="0" w:color="auto"/>
      </w:divBdr>
    </w:div>
    <w:div w:id="513959310">
      <w:bodyDiv w:val="1"/>
      <w:marLeft w:val="0"/>
      <w:marRight w:val="0"/>
      <w:marTop w:val="0"/>
      <w:marBottom w:val="0"/>
      <w:divBdr>
        <w:top w:val="none" w:sz="0" w:space="0" w:color="auto"/>
        <w:left w:val="none" w:sz="0" w:space="0" w:color="auto"/>
        <w:bottom w:val="none" w:sz="0" w:space="0" w:color="auto"/>
        <w:right w:val="none" w:sz="0" w:space="0" w:color="auto"/>
      </w:divBdr>
    </w:div>
    <w:div w:id="554513180">
      <w:bodyDiv w:val="1"/>
      <w:marLeft w:val="0"/>
      <w:marRight w:val="0"/>
      <w:marTop w:val="0"/>
      <w:marBottom w:val="0"/>
      <w:divBdr>
        <w:top w:val="none" w:sz="0" w:space="0" w:color="auto"/>
        <w:left w:val="none" w:sz="0" w:space="0" w:color="auto"/>
        <w:bottom w:val="none" w:sz="0" w:space="0" w:color="auto"/>
        <w:right w:val="none" w:sz="0" w:space="0" w:color="auto"/>
      </w:divBdr>
    </w:div>
    <w:div w:id="749348629">
      <w:bodyDiv w:val="1"/>
      <w:marLeft w:val="0"/>
      <w:marRight w:val="0"/>
      <w:marTop w:val="0"/>
      <w:marBottom w:val="0"/>
      <w:divBdr>
        <w:top w:val="none" w:sz="0" w:space="0" w:color="auto"/>
        <w:left w:val="none" w:sz="0" w:space="0" w:color="auto"/>
        <w:bottom w:val="none" w:sz="0" w:space="0" w:color="auto"/>
        <w:right w:val="none" w:sz="0" w:space="0" w:color="auto"/>
      </w:divBdr>
    </w:div>
    <w:div w:id="825516733">
      <w:bodyDiv w:val="1"/>
      <w:marLeft w:val="0"/>
      <w:marRight w:val="0"/>
      <w:marTop w:val="0"/>
      <w:marBottom w:val="0"/>
      <w:divBdr>
        <w:top w:val="none" w:sz="0" w:space="0" w:color="auto"/>
        <w:left w:val="none" w:sz="0" w:space="0" w:color="auto"/>
        <w:bottom w:val="none" w:sz="0" w:space="0" w:color="auto"/>
        <w:right w:val="none" w:sz="0" w:space="0" w:color="auto"/>
      </w:divBdr>
    </w:div>
    <w:div w:id="878398339">
      <w:bodyDiv w:val="1"/>
      <w:marLeft w:val="0"/>
      <w:marRight w:val="0"/>
      <w:marTop w:val="0"/>
      <w:marBottom w:val="0"/>
      <w:divBdr>
        <w:top w:val="none" w:sz="0" w:space="0" w:color="auto"/>
        <w:left w:val="none" w:sz="0" w:space="0" w:color="auto"/>
        <w:bottom w:val="none" w:sz="0" w:space="0" w:color="auto"/>
        <w:right w:val="none" w:sz="0" w:space="0" w:color="auto"/>
      </w:divBdr>
    </w:div>
    <w:div w:id="891892684">
      <w:bodyDiv w:val="1"/>
      <w:marLeft w:val="0"/>
      <w:marRight w:val="0"/>
      <w:marTop w:val="0"/>
      <w:marBottom w:val="0"/>
      <w:divBdr>
        <w:top w:val="none" w:sz="0" w:space="0" w:color="auto"/>
        <w:left w:val="none" w:sz="0" w:space="0" w:color="auto"/>
        <w:bottom w:val="none" w:sz="0" w:space="0" w:color="auto"/>
        <w:right w:val="none" w:sz="0" w:space="0" w:color="auto"/>
      </w:divBdr>
    </w:div>
    <w:div w:id="1014186243">
      <w:bodyDiv w:val="1"/>
      <w:marLeft w:val="0"/>
      <w:marRight w:val="0"/>
      <w:marTop w:val="0"/>
      <w:marBottom w:val="0"/>
      <w:divBdr>
        <w:top w:val="none" w:sz="0" w:space="0" w:color="auto"/>
        <w:left w:val="none" w:sz="0" w:space="0" w:color="auto"/>
        <w:bottom w:val="none" w:sz="0" w:space="0" w:color="auto"/>
        <w:right w:val="none" w:sz="0" w:space="0" w:color="auto"/>
      </w:divBdr>
    </w:div>
    <w:div w:id="1015110865">
      <w:bodyDiv w:val="1"/>
      <w:marLeft w:val="0"/>
      <w:marRight w:val="0"/>
      <w:marTop w:val="0"/>
      <w:marBottom w:val="0"/>
      <w:divBdr>
        <w:top w:val="none" w:sz="0" w:space="0" w:color="auto"/>
        <w:left w:val="none" w:sz="0" w:space="0" w:color="auto"/>
        <w:bottom w:val="none" w:sz="0" w:space="0" w:color="auto"/>
        <w:right w:val="none" w:sz="0" w:space="0" w:color="auto"/>
      </w:divBdr>
    </w:div>
    <w:div w:id="1026908420">
      <w:bodyDiv w:val="1"/>
      <w:marLeft w:val="0"/>
      <w:marRight w:val="0"/>
      <w:marTop w:val="0"/>
      <w:marBottom w:val="0"/>
      <w:divBdr>
        <w:top w:val="none" w:sz="0" w:space="0" w:color="auto"/>
        <w:left w:val="none" w:sz="0" w:space="0" w:color="auto"/>
        <w:bottom w:val="none" w:sz="0" w:space="0" w:color="auto"/>
        <w:right w:val="none" w:sz="0" w:space="0" w:color="auto"/>
      </w:divBdr>
    </w:div>
    <w:div w:id="1045909514">
      <w:bodyDiv w:val="1"/>
      <w:marLeft w:val="0"/>
      <w:marRight w:val="0"/>
      <w:marTop w:val="0"/>
      <w:marBottom w:val="0"/>
      <w:divBdr>
        <w:top w:val="none" w:sz="0" w:space="0" w:color="auto"/>
        <w:left w:val="none" w:sz="0" w:space="0" w:color="auto"/>
        <w:bottom w:val="none" w:sz="0" w:space="0" w:color="auto"/>
        <w:right w:val="none" w:sz="0" w:space="0" w:color="auto"/>
      </w:divBdr>
    </w:div>
    <w:div w:id="1073702543">
      <w:bodyDiv w:val="1"/>
      <w:marLeft w:val="0"/>
      <w:marRight w:val="0"/>
      <w:marTop w:val="0"/>
      <w:marBottom w:val="0"/>
      <w:divBdr>
        <w:top w:val="none" w:sz="0" w:space="0" w:color="auto"/>
        <w:left w:val="none" w:sz="0" w:space="0" w:color="auto"/>
        <w:bottom w:val="none" w:sz="0" w:space="0" w:color="auto"/>
        <w:right w:val="none" w:sz="0" w:space="0" w:color="auto"/>
      </w:divBdr>
    </w:div>
    <w:div w:id="1124469090">
      <w:bodyDiv w:val="1"/>
      <w:marLeft w:val="0"/>
      <w:marRight w:val="0"/>
      <w:marTop w:val="0"/>
      <w:marBottom w:val="0"/>
      <w:divBdr>
        <w:top w:val="none" w:sz="0" w:space="0" w:color="auto"/>
        <w:left w:val="none" w:sz="0" w:space="0" w:color="auto"/>
        <w:bottom w:val="none" w:sz="0" w:space="0" w:color="auto"/>
        <w:right w:val="none" w:sz="0" w:space="0" w:color="auto"/>
      </w:divBdr>
    </w:div>
    <w:div w:id="1204903498">
      <w:bodyDiv w:val="1"/>
      <w:marLeft w:val="0"/>
      <w:marRight w:val="0"/>
      <w:marTop w:val="0"/>
      <w:marBottom w:val="0"/>
      <w:divBdr>
        <w:top w:val="none" w:sz="0" w:space="0" w:color="auto"/>
        <w:left w:val="none" w:sz="0" w:space="0" w:color="auto"/>
        <w:bottom w:val="none" w:sz="0" w:space="0" w:color="auto"/>
        <w:right w:val="none" w:sz="0" w:space="0" w:color="auto"/>
      </w:divBdr>
    </w:div>
    <w:div w:id="1269965045">
      <w:bodyDiv w:val="1"/>
      <w:marLeft w:val="0"/>
      <w:marRight w:val="0"/>
      <w:marTop w:val="0"/>
      <w:marBottom w:val="0"/>
      <w:divBdr>
        <w:top w:val="none" w:sz="0" w:space="0" w:color="auto"/>
        <w:left w:val="none" w:sz="0" w:space="0" w:color="auto"/>
        <w:bottom w:val="none" w:sz="0" w:space="0" w:color="auto"/>
        <w:right w:val="none" w:sz="0" w:space="0" w:color="auto"/>
      </w:divBdr>
    </w:div>
    <w:div w:id="1304769992">
      <w:bodyDiv w:val="1"/>
      <w:marLeft w:val="0"/>
      <w:marRight w:val="0"/>
      <w:marTop w:val="0"/>
      <w:marBottom w:val="0"/>
      <w:divBdr>
        <w:top w:val="none" w:sz="0" w:space="0" w:color="auto"/>
        <w:left w:val="none" w:sz="0" w:space="0" w:color="auto"/>
        <w:bottom w:val="none" w:sz="0" w:space="0" w:color="auto"/>
        <w:right w:val="none" w:sz="0" w:space="0" w:color="auto"/>
      </w:divBdr>
    </w:div>
    <w:div w:id="1420102927">
      <w:bodyDiv w:val="1"/>
      <w:marLeft w:val="0"/>
      <w:marRight w:val="0"/>
      <w:marTop w:val="0"/>
      <w:marBottom w:val="0"/>
      <w:divBdr>
        <w:top w:val="none" w:sz="0" w:space="0" w:color="auto"/>
        <w:left w:val="none" w:sz="0" w:space="0" w:color="auto"/>
        <w:bottom w:val="none" w:sz="0" w:space="0" w:color="auto"/>
        <w:right w:val="none" w:sz="0" w:space="0" w:color="auto"/>
      </w:divBdr>
    </w:div>
    <w:div w:id="1500466007">
      <w:bodyDiv w:val="1"/>
      <w:marLeft w:val="0"/>
      <w:marRight w:val="0"/>
      <w:marTop w:val="0"/>
      <w:marBottom w:val="0"/>
      <w:divBdr>
        <w:top w:val="none" w:sz="0" w:space="0" w:color="auto"/>
        <w:left w:val="none" w:sz="0" w:space="0" w:color="auto"/>
        <w:bottom w:val="none" w:sz="0" w:space="0" w:color="auto"/>
        <w:right w:val="none" w:sz="0" w:space="0" w:color="auto"/>
      </w:divBdr>
    </w:div>
    <w:div w:id="1538081822">
      <w:bodyDiv w:val="1"/>
      <w:marLeft w:val="0"/>
      <w:marRight w:val="0"/>
      <w:marTop w:val="0"/>
      <w:marBottom w:val="0"/>
      <w:divBdr>
        <w:top w:val="none" w:sz="0" w:space="0" w:color="auto"/>
        <w:left w:val="none" w:sz="0" w:space="0" w:color="auto"/>
        <w:bottom w:val="none" w:sz="0" w:space="0" w:color="auto"/>
        <w:right w:val="none" w:sz="0" w:space="0" w:color="auto"/>
      </w:divBdr>
    </w:div>
    <w:div w:id="1538932126">
      <w:bodyDiv w:val="1"/>
      <w:marLeft w:val="0"/>
      <w:marRight w:val="0"/>
      <w:marTop w:val="0"/>
      <w:marBottom w:val="0"/>
      <w:divBdr>
        <w:top w:val="none" w:sz="0" w:space="0" w:color="auto"/>
        <w:left w:val="none" w:sz="0" w:space="0" w:color="auto"/>
        <w:bottom w:val="none" w:sz="0" w:space="0" w:color="auto"/>
        <w:right w:val="none" w:sz="0" w:space="0" w:color="auto"/>
      </w:divBdr>
    </w:div>
    <w:div w:id="1610235529">
      <w:bodyDiv w:val="1"/>
      <w:marLeft w:val="0"/>
      <w:marRight w:val="0"/>
      <w:marTop w:val="0"/>
      <w:marBottom w:val="0"/>
      <w:divBdr>
        <w:top w:val="none" w:sz="0" w:space="0" w:color="auto"/>
        <w:left w:val="none" w:sz="0" w:space="0" w:color="auto"/>
        <w:bottom w:val="none" w:sz="0" w:space="0" w:color="auto"/>
        <w:right w:val="none" w:sz="0" w:space="0" w:color="auto"/>
      </w:divBdr>
    </w:div>
    <w:div w:id="1708986176">
      <w:bodyDiv w:val="1"/>
      <w:marLeft w:val="0"/>
      <w:marRight w:val="0"/>
      <w:marTop w:val="0"/>
      <w:marBottom w:val="0"/>
      <w:divBdr>
        <w:top w:val="none" w:sz="0" w:space="0" w:color="auto"/>
        <w:left w:val="none" w:sz="0" w:space="0" w:color="auto"/>
        <w:bottom w:val="none" w:sz="0" w:space="0" w:color="auto"/>
        <w:right w:val="none" w:sz="0" w:space="0" w:color="auto"/>
      </w:divBdr>
    </w:div>
    <w:div w:id="1733238065">
      <w:bodyDiv w:val="1"/>
      <w:marLeft w:val="0"/>
      <w:marRight w:val="0"/>
      <w:marTop w:val="0"/>
      <w:marBottom w:val="0"/>
      <w:divBdr>
        <w:top w:val="none" w:sz="0" w:space="0" w:color="auto"/>
        <w:left w:val="none" w:sz="0" w:space="0" w:color="auto"/>
        <w:bottom w:val="none" w:sz="0" w:space="0" w:color="auto"/>
        <w:right w:val="none" w:sz="0" w:space="0" w:color="auto"/>
      </w:divBdr>
    </w:div>
    <w:div w:id="1961720246">
      <w:bodyDiv w:val="1"/>
      <w:marLeft w:val="0"/>
      <w:marRight w:val="0"/>
      <w:marTop w:val="0"/>
      <w:marBottom w:val="0"/>
      <w:divBdr>
        <w:top w:val="none" w:sz="0" w:space="0" w:color="auto"/>
        <w:left w:val="none" w:sz="0" w:space="0" w:color="auto"/>
        <w:bottom w:val="none" w:sz="0" w:space="0" w:color="auto"/>
        <w:right w:val="none" w:sz="0" w:space="0" w:color="auto"/>
      </w:divBdr>
    </w:div>
    <w:div w:id="214364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auts-de-france.ars.sante.fr/la-qualite-de-leau-potable-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ante.gouv.fr/sante-et-environnement/eaux/article/eau-du-robine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eaupotable.sante.gouv.fr/"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hauts-de-france.ars.sante.fr/pfas-controle-de-leau-potable" TargetMode="External"/><Relationship Id="rId14" Type="http://schemas.openxmlformats.org/officeDocument/2006/relationships/hyperlink" Target="https://www.hauts-de-france.ars.sante.fr/controle-de-leau-metabolites-de-pesticides-et-pfa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D4EBF8"/>
        </a:solidFill>
        <a:ln w="9525" cap="flat" cmpd="sng" algn="ctr">
          <a:noFill/>
          <a:prstDash val="solid"/>
        </a:ln>
        <a:effectLst>
          <a:outerShdw blurRad="40000" dist="23000" dir="5400000" rotWithShape="0">
            <a:srgbClr val="000000">
              <a:alpha val="35000"/>
            </a:srgbClr>
          </a:outerShdw>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6E9EF-A1E2-448C-85D2-540DB70F4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6</Pages>
  <Words>1468</Words>
  <Characters>8080</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marika.valtier</dc:creator>
  <cp:lastModifiedBy>DERHILLE, Céline (ARS-HDF)</cp:lastModifiedBy>
  <cp:revision>22</cp:revision>
  <cp:lastPrinted>2022-11-28T14:38:00Z</cp:lastPrinted>
  <dcterms:created xsi:type="dcterms:W3CDTF">2025-10-13T12:31:00Z</dcterms:created>
  <dcterms:modified xsi:type="dcterms:W3CDTF">2026-02-13T10:54:00Z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2025-08-25T11:52:00Z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675038fd-b4bf-4e15-b1c2-48b33f066875</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