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412" w14:textId="265CA170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  <w:r>
        <w:rPr>
          <w:rFonts w:ascii="Marianne" w:eastAsia="Calibri" w:hAnsi="Marianne" w:cs="Arial"/>
          <w:b/>
          <w:noProof/>
          <w:color w:val="17365D"/>
          <w:sz w:val="44"/>
          <w:szCs w:val="48"/>
          <w:lang w:eastAsia="fr-FR"/>
        </w:rPr>
        <w:drawing>
          <wp:inline distT="0" distB="0" distL="0" distR="0" wp14:anchorId="0E6C3B15" wp14:editId="69235B49">
            <wp:extent cx="5941060" cy="1042670"/>
            <wp:effectExtent l="0" t="0" r="2540" b="5080"/>
            <wp:docPr id="964932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32206" name="Image 9649322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6570" w14:textId="77777777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</w:p>
    <w:p w14:paraId="2C683383" w14:textId="360B0ED4" w:rsidR="005B6537" w:rsidRPr="00DD2AB7" w:rsidRDefault="00743531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sz w:val="24"/>
          <w:szCs w:val="24"/>
          <w:u w:val="single"/>
        </w:rPr>
      </w:pPr>
      <w:r w:rsidRPr="00DD2AB7">
        <w:rPr>
          <w:rFonts w:ascii="Marianne" w:hAnsi="Marianne" w:cstheme="majorHAnsi"/>
          <w:b/>
          <w:bCs/>
          <w:sz w:val="24"/>
          <w:szCs w:val="24"/>
          <w:u w:val="single"/>
        </w:rPr>
        <w:t>ANNEXE 2</w:t>
      </w:r>
      <w:r w:rsidR="005B6537" w:rsidRPr="00DD2AB7">
        <w:rPr>
          <w:rFonts w:ascii="Marianne" w:hAnsi="Marianne" w:cstheme="majorHAnsi"/>
          <w:b/>
          <w:bCs/>
          <w:sz w:val="24"/>
          <w:szCs w:val="24"/>
          <w:u w:val="single"/>
        </w:rPr>
        <w:t xml:space="preserve"> - </w:t>
      </w:r>
      <w:r w:rsidR="005B6537" w:rsidRPr="00DD2AB7">
        <w:rPr>
          <w:rFonts w:ascii="Marianne" w:hAnsi="Marianne" w:cstheme="majorHAnsi"/>
          <w:b/>
          <w:spacing w:val="-3"/>
          <w:sz w:val="24"/>
          <w:szCs w:val="24"/>
          <w:u w:val="single"/>
        </w:rPr>
        <w:t>Dossier de candidature</w:t>
      </w:r>
    </w:p>
    <w:p w14:paraId="62D8A81E" w14:textId="348CF6BE" w:rsidR="00B623FE" w:rsidRPr="00DD2AB7" w:rsidRDefault="00B623FE" w:rsidP="00743531">
      <w:pPr>
        <w:jc w:val="center"/>
        <w:rPr>
          <w:rFonts w:ascii="Marianne" w:hAnsi="Marianne" w:cstheme="majorHAnsi"/>
          <w:b/>
          <w:bCs/>
        </w:rPr>
      </w:pPr>
    </w:p>
    <w:p w14:paraId="7D775EFC" w14:textId="5FE9E844" w:rsidR="00F0015A" w:rsidRPr="00DD2AB7" w:rsidRDefault="00743531" w:rsidP="005B6537">
      <w:pPr>
        <w:tabs>
          <w:tab w:val="center" w:pos="4991"/>
        </w:tabs>
        <w:rPr>
          <w:rFonts w:ascii="Marianne" w:hAnsi="Marianne" w:cstheme="majorHAnsi"/>
          <w:b/>
          <w:spacing w:val="-3"/>
          <w:sz w:val="24"/>
          <w:szCs w:val="24"/>
        </w:rPr>
      </w:pPr>
      <w:r w:rsidRPr="00DD2AB7">
        <w:rPr>
          <w:rFonts w:asciiTheme="majorHAnsi" w:hAnsiTheme="majorHAnsi" w:cstheme="majorHAnsi"/>
          <w:sz w:val="20"/>
          <w:szCs w:val="20"/>
        </w:rPr>
        <w:tab/>
      </w:r>
      <w:r w:rsidR="00F0015A" w:rsidRPr="00DD2AB7">
        <w:rPr>
          <w:rFonts w:ascii="Marianne" w:hAnsi="Marianne" w:cstheme="majorHAnsi"/>
          <w:b/>
          <w:spacing w:val="-3"/>
          <w:sz w:val="24"/>
          <w:szCs w:val="24"/>
        </w:rPr>
        <w:t xml:space="preserve">Appel à </w:t>
      </w:r>
      <w:r w:rsidR="00AF1F9E" w:rsidRPr="00DD2AB7">
        <w:rPr>
          <w:rFonts w:ascii="Marianne" w:hAnsi="Marianne" w:cstheme="majorHAnsi"/>
          <w:b/>
          <w:spacing w:val="-3"/>
          <w:sz w:val="24"/>
          <w:szCs w:val="24"/>
        </w:rPr>
        <w:t>candidature</w:t>
      </w:r>
      <w:r w:rsidR="006F4D69" w:rsidRPr="00DD2AB7">
        <w:rPr>
          <w:rFonts w:ascii="Marianne" w:hAnsi="Marianne" w:cstheme="majorHAnsi"/>
          <w:b/>
          <w:spacing w:val="-3"/>
          <w:sz w:val="24"/>
          <w:szCs w:val="24"/>
        </w:rPr>
        <w:t xml:space="preserve">s </w:t>
      </w:r>
      <w:r w:rsidR="00F0015A" w:rsidRPr="00DD2AB7">
        <w:rPr>
          <w:rFonts w:ascii="Marianne" w:hAnsi="Marianne" w:cstheme="majorHAnsi"/>
          <w:b/>
          <w:spacing w:val="-3"/>
          <w:sz w:val="24"/>
          <w:szCs w:val="24"/>
        </w:rPr>
        <w:t xml:space="preserve"> </w:t>
      </w:r>
    </w:p>
    <w:p w14:paraId="5FAD5E62" w14:textId="05DDC4B2" w:rsidR="00E60773" w:rsidRDefault="00AF1F9E" w:rsidP="00E60773">
      <w:pPr>
        <w:spacing w:line="276" w:lineRule="auto"/>
        <w:jc w:val="center"/>
        <w:rPr>
          <w:rFonts w:ascii="Marianne" w:hAnsi="Marianne" w:cstheme="majorHAnsi"/>
          <w:b/>
          <w:spacing w:val="-3"/>
          <w:sz w:val="24"/>
          <w:szCs w:val="24"/>
        </w:rPr>
      </w:pPr>
      <w:r w:rsidRPr="00DD2AB7">
        <w:rPr>
          <w:rFonts w:ascii="Marianne" w:hAnsi="Marianne" w:cstheme="majorHAnsi"/>
          <w:b/>
          <w:spacing w:val="-3"/>
          <w:sz w:val="24"/>
          <w:szCs w:val="24"/>
        </w:rPr>
        <w:t xml:space="preserve">Service d'accompagnement médico-social pour adultes handicapés (SAMSAH) Emploi et Habitat dans le milieu ordinaire pour </w:t>
      </w:r>
      <w:r w:rsidR="00874194">
        <w:rPr>
          <w:rFonts w:ascii="Marianne" w:hAnsi="Marianne" w:cstheme="majorHAnsi"/>
          <w:b/>
          <w:spacing w:val="-3"/>
          <w:sz w:val="24"/>
          <w:szCs w:val="24"/>
        </w:rPr>
        <w:t>d</w:t>
      </w:r>
      <w:r w:rsidRPr="00DD2AB7">
        <w:rPr>
          <w:rFonts w:ascii="Marianne" w:hAnsi="Marianne" w:cstheme="majorHAnsi"/>
          <w:b/>
          <w:spacing w:val="-3"/>
          <w:sz w:val="24"/>
          <w:szCs w:val="24"/>
        </w:rPr>
        <w:t>es adultes avec trouble sévère du spectre de l'autisme</w:t>
      </w:r>
      <w:r w:rsidR="00874194">
        <w:rPr>
          <w:rFonts w:ascii="Marianne" w:hAnsi="Marianne" w:cstheme="majorHAnsi"/>
          <w:b/>
          <w:spacing w:val="-3"/>
          <w:sz w:val="24"/>
          <w:szCs w:val="24"/>
        </w:rPr>
        <w:t>,</w:t>
      </w:r>
      <w:r w:rsidRPr="00DD2AB7">
        <w:rPr>
          <w:rFonts w:ascii="Marianne" w:hAnsi="Marianne" w:cstheme="majorHAnsi"/>
          <w:b/>
          <w:spacing w:val="-3"/>
          <w:sz w:val="24"/>
          <w:szCs w:val="24"/>
        </w:rPr>
        <w:t xml:space="preserve"> dans le département de la Somme</w:t>
      </w:r>
    </w:p>
    <w:p w14:paraId="14AF9B32" w14:textId="77777777" w:rsidR="00874194" w:rsidRDefault="00874194" w:rsidP="00E60773">
      <w:pPr>
        <w:spacing w:line="276" w:lineRule="auto"/>
        <w:jc w:val="center"/>
        <w:rPr>
          <w:rFonts w:ascii="Marianne" w:hAnsi="Marianne" w:cstheme="majorHAnsi"/>
          <w:b/>
          <w:spacing w:val="-3"/>
          <w:sz w:val="24"/>
          <w:szCs w:val="24"/>
        </w:rPr>
      </w:pPr>
    </w:p>
    <w:p w14:paraId="7A783515" w14:textId="17778671" w:rsidR="00874194" w:rsidRPr="00874194" w:rsidRDefault="00874194" w:rsidP="00E6077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  <w:sz w:val="24"/>
          <w:szCs w:val="24"/>
        </w:rPr>
      </w:pPr>
      <w:r w:rsidRPr="00874194">
        <w:rPr>
          <w:rFonts w:ascii="Marianne" w:hAnsi="Marianne" w:cstheme="majorHAnsi"/>
          <w:b/>
          <w:color w:val="002060"/>
          <w:spacing w:val="-3"/>
          <w:sz w:val="24"/>
          <w:szCs w:val="24"/>
        </w:rPr>
        <w:t xml:space="preserve">Attention à ne pas dépasser </w:t>
      </w:r>
      <w:r w:rsidRPr="00FE38BF">
        <w:rPr>
          <w:rFonts w:ascii="Marianne" w:hAnsi="Marianne" w:cstheme="majorHAnsi"/>
          <w:b/>
          <w:color w:val="002060"/>
          <w:spacing w:val="-3"/>
          <w:sz w:val="24"/>
          <w:szCs w:val="24"/>
          <w:u w:val="single"/>
        </w:rPr>
        <w:t>30 pages</w:t>
      </w:r>
      <w:r w:rsidRPr="00874194">
        <w:rPr>
          <w:rFonts w:ascii="Marianne" w:hAnsi="Marianne" w:cstheme="majorHAnsi"/>
          <w:b/>
          <w:color w:val="002060"/>
          <w:spacing w:val="-3"/>
          <w:sz w:val="24"/>
          <w:szCs w:val="24"/>
        </w:rPr>
        <w:t xml:space="preserve">. Dossier à déposer via démarches simplifiées. </w:t>
      </w:r>
    </w:p>
    <w:p w14:paraId="5BDC208F" w14:textId="77777777" w:rsidR="00AF1F9E" w:rsidRPr="007611A6" w:rsidRDefault="00AF1F9E" w:rsidP="00E60773">
      <w:pPr>
        <w:spacing w:line="276" w:lineRule="auto"/>
        <w:jc w:val="center"/>
        <w:rPr>
          <w:rFonts w:asciiTheme="majorHAnsi" w:hAnsiTheme="majorHAnsi" w:cstheme="majorHAnsi"/>
          <w:i/>
          <w:sz w:val="24"/>
          <w:szCs w:val="24"/>
        </w:rPr>
      </w:pPr>
    </w:p>
    <w:p w14:paraId="5E613B06" w14:textId="45531158" w:rsidR="006E481B" w:rsidRPr="00DD2AB7" w:rsidRDefault="000D6D3B" w:rsidP="00DD2AB7">
      <w:pPr>
        <w:pStyle w:val="Liste"/>
        <w:numPr>
          <w:ilvl w:val="0"/>
          <w:numId w:val="21"/>
        </w:numPr>
        <w:jc w:val="both"/>
        <w:rPr>
          <w:rFonts w:ascii="Marianne" w:hAnsi="Marianne" w:cstheme="majorHAnsi"/>
          <w:b/>
          <w:u w:val="single"/>
        </w:rPr>
      </w:pPr>
      <w:r w:rsidRPr="00DD2AB7">
        <w:rPr>
          <w:rFonts w:ascii="Marianne" w:eastAsiaTheme="minorHAnsi" w:hAnsi="Marianne" w:cstheme="majorHAnsi"/>
          <w:b/>
          <w:u w:val="single"/>
          <w:lang w:eastAsia="en-US"/>
        </w:rPr>
        <w:t>Informations générales et références du porteur</w:t>
      </w:r>
    </w:p>
    <w:p w14:paraId="6BF0DC25" w14:textId="20FFC072" w:rsidR="000D6D3B" w:rsidRPr="00DD2AB7" w:rsidRDefault="000D6D3B" w:rsidP="00DD2AB7">
      <w:pPr>
        <w:pStyle w:val="Liste"/>
        <w:numPr>
          <w:ilvl w:val="0"/>
          <w:numId w:val="2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Identité &amp; structure</w:t>
      </w:r>
    </w:p>
    <w:p w14:paraId="1BA4E60A" w14:textId="77777777" w:rsidR="00456BDB" w:rsidRPr="00DD2AB7" w:rsidRDefault="00456BD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411DB450" w14:textId="0CC89031" w:rsidR="000D6D3B" w:rsidRPr="00DD2AB7" w:rsidRDefault="000D6D3B" w:rsidP="00DD2AB7">
      <w:pPr>
        <w:pStyle w:val="Liste"/>
        <w:numPr>
          <w:ilvl w:val="0"/>
          <w:numId w:val="27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Nom de la structure</w:t>
      </w:r>
      <w:r w:rsidR="00456BDB" w:rsidRPr="00DD2AB7">
        <w:rPr>
          <w:rFonts w:ascii="Marianne" w:hAnsi="Marianne" w:cstheme="majorHAnsi"/>
          <w:bCs/>
        </w:rPr>
        <w:t xml:space="preserve"> : </w:t>
      </w:r>
    </w:p>
    <w:p w14:paraId="78B8EE38" w14:textId="77777777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1FE97119" w14:textId="77777777" w:rsidR="00456BDB" w:rsidRPr="00DD2AB7" w:rsidRDefault="000D6D3B" w:rsidP="00DD2AB7">
      <w:pPr>
        <w:pStyle w:val="Liste"/>
        <w:numPr>
          <w:ilvl w:val="0"/>
          <w:numId w:val="27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Historique de la structure : missions, champs d’intervention, compétences </w:t>
      </w:r>
    </w:p>
    <w:p w14:paraId="2B9B4607" w14:textId="185344CD" w:rsidR="000D6D3B" w:rsidRPr="00DD2AB7" w:rsidRDefault="009D09D0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n</w:t>
      </w:r>
      <w:r w:rsidR="00456BD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otamment</w:t>
      </w:r>
      <w:proofErr w:type="gramEnd"/>
      <w:r w:rsidR="00456BD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dans le secteur handicap / insertion</w:t>
      </w: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)</w:t>
      </w:r>
    </w:p>
    <w:p w14:paraId="7ED95EEF" w14:textId="77777777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0502AB31" w14:textId="77777777" w:rsidR="00456BDB" w:rsidRPr="00DD2AB7" w:rsidRDefault="000D6D3B" w:rsidP="00DD2AB7">
      <w:pPr>
        <w:pStyle w:val="Liste"/>
        <w:numPr>
          <w:ilvl w:val="0"/>
          <w:numId w:val="27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Références / expériences antérieures </w:t>
      </w:r>
    </w:p>
    <w:p w14:paraId="0941B984" w14:textId="3F5956FF" w:rsidR="000D6D3B" w:rsidRPr="00DD2AB7" w:rsidRDefault="009D09D0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p</w:t>
      </w:r>
      <w:r w:rsidR="00456BD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rojets</w:t>
      </w:r>
      <w:proofErr w:type="gramEnd"/>
      <w:r w:rsidR="000D6D3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analogues, dispositifs inclusion, accompagnement médico-social, etc.</w:t>
      </w: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)</w:t>
      </w:r>
    </w:p>
    <w:p w14:paraId="24EEDB0F" w14:textId="77777777" w:rsidR="000D6D3B" w:rsidRPr="00DD2AB7" w:rsidRDefault="000D6D3B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1BC9C336" w14:textId="76D4932A" w:rsidR="000D6D3B" w:rsidRPr="00DD2AB7" w:rsidRDefault="000D6D3B" w:rsidP="00DD2AB7">
      <w:pPr>
        <w:pStyle w:val="Liste"/>
        <w:numPr>
          <w:ilvl w:val="0"/>
          <w:numId w:val="2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Équipe projet et gouvernance</w:t>
      </w:r>
    </w:p>
    <w:p w14:paraId="7B53FC4C" w14:textId="77777777" w:rsidR="00456BDB" w:rsidRPr="00DD2AB7" w:rsidRDefault="00456BD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76D3693A" w14:textId="77777777" w:rsidR="00456BDB" w:rsidRPr="00DD2AB7" w:rsidRDefault="000D6D3B" w:rsidP="00DD2AB7">
      <w:pPr>
        <w:pStyle w:val="Liste"/>
        <w:numPr>
          <w:ilvl w:val="0"/>
          <w:numId w:val="29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Composition de l’équipe dédiée au projet </w:t>
      </w:r>
    </w:p>
    <w:p w14:paraId="5F0F2C37" w14:textId="5827F207" w:rsidR="00456BDB" w:rsidRPr="00DD2AB7" w:rsidRDefault="009D09D0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n</w:t>
      </w:r>
      <w:r w:rsidR="00456BD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om</w:t>
      </w:r>
      <w:proofErr w:type="gramEnd"/>
      <w:r w:rsidR="000D6D3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compétences, temps envisagé</w:t>
      </w: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)</w:t>
      </w:r>
    </w:p>
    <w:p w14:paraId="2802A873" w14:textId="77777777" w:rsidR="00456BDB" w:rsidRPr="00DD2AB7" w:rsidRDefault="00456BDB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1F272FA8" w14:textId="701CBBD5" w:rsidR="000D6D3B" w:rsidRPr="00DD2AB7" w:rsidRDefault="000D6D3B" w:rsidP="00DD2AB7">
      <w:pPr>
        <w:pStyle w:val="Liste"/>
        <w:numPr>
          <w:ilvl w:val="0"/>
          <w:numId w:val="29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Rôles et responsabilités (qui pilote quoi)</w:t>
      </w:r>
    </w:p>
    <w:p w14:paraId="1F51C17E" w14:textId="77777777" w:rsidR="00456BDB" w:rsidRPr="00DD2AB7" w:rsidRDefault="00456BDB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565BFDC2" w14:textId="77777777" w:rsidR="00456BDB" w:rsidRPr="00DD2AB7" w:rsidRDefault="000D6D3B" w:rsidP="00DD2AB7">
      <w:pPr>
        <w:pStyle w:val="Liste"/>
        <w:numPr>
          <w:ilvl w:val="0"/>
          <w:numId w:val="29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Modalités de gouvernance du dispositif </w:t>
      </w:r>
    </w:p>
    <w:p w14:paraId="3D5C0185" w14:textId="53F9598D" w:rsidR="000D6D3B" w:rsidRPr="00DD2AB7" w:rsidRDefault="009D09D0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c</w:t>
      </w:r>
      <w:r w:rsidR="000D6D3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omité</w:t>
      </w:r>
      <w:proofErr w:type="gramEnd"/>
      <w:r w:rsidR="000D6D3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de pilotage, comités de suivi, instances de concertation</w:t>
      </w: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)</w:t>
      </w:r>
    </w:p>
    <w:p w14:paraId="1B4925A9" w14:textId="77777777" w:rsidR="00456BDB" w:rsidRPr="00DD2AB7" w:rsidRDefault="00456BDB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0B166A4D" w14:textId="77777777" w:rsidR="00456BDB" w:rsidRPr="00DD2AB7" w:rsidRDefault="000D6D3B" w:rsidP="00DD2AB7">
      <w:pPr>
        <w:pStyle w:val="Liste"/>
        <w:numPr>
          <w:ilvl w:val="0"/>
          <w:numId w:val="29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Mécanismes de concertation avec les parties prenantes </w:t>
      </w:r>
    </w:p>
    <w:p w14:paraId="1B54FA32" w14:textId="7A71D19B" w:rsidR="000D6D3B" w:rsidRPr="00DD2AB7" w:rsidRDefault="009D09D0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p</w:t>
      </w:r>
      <w:r w:rsidR="000D6D3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ersonnes</w:t>
      </w:r>
      <w:proofErr w:type="gramEnd"/>
      <w:r w:rsidR="000D6D3B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concernées, familles, professionnels, partenaires</w:t>
      </w: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)</w:t>
      </w:r>
    </w:p>
    <w:p w14:paraId="686EFCF8" w14:textId="77777777" w:rsidR="000D6D3B" w:rsidRPr="00DD2AB7" w:rsidRDefault="000D6D3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15AC19CF" w14:textId="49BFAD35" w:rsidR="000D6D3B" w:rsidRPr="00DD2AB7" w:rsidRDefault="000D6D3B" w:rsidP="00DD2AB7">
      <w:pPr>
        <w:pStyle w:val="Liste"/>
        <w:numPr>
          <w:ilvl w:val="0"/>
          <w:numId w:val="2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Capacités financières &amp; pérennité</w:t>
      </w:r>
    </w:p>
    <w:p w14:paraId="5A224666" w14:textId="77777777" w:rsidR="009D09D0" w:rsidRPr="00DD2AB7" w:rsidRDefault="009D09D0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64647921" w14:textId="77777777" w:rsidR="000D6D3B" w:rsidRPr="00DD2AB7" w:rsidRDefault="000D6D3B" w:rsidP="00DD2AB7">
      <w:pPr>
        <w:pStyle w:val="Liste"/>
        <w:numPr>
          <w:ilvl w:val="0"/>
          <w:numId w:val="29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Budget global de la structure</w:t>
      </w:r>
    </w:p>
    <w:p w14:paraId="0EF78702" w14:textId="77777777" w:rsidR="009D09D0" w:rsidRPr="00DD2AB7" w:rsidRDefault="009D09D0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5D458978" w14:textId="5FFCA8A5" w:rsidR="000D6D3B" w:rsidRPr="00DD2AB7" w:rsidRDefault="000D6D3B" w:rsidP="00DD2AB7">
      <w:pPr>
        <w:pStyle w:val="Liste"/>
        <w:numPr>
          <w:ilvl w:val="0"/>
          <w:numId w:val="29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Budget du projet</w:t>
      </w:r>
    </w:p>
    <w:p w14:paraId="34C85FA3" w14:textId="77777777" w:rsidR="009D09D0" w:rsidRPr="00DD2AB7" w:rsidRDefault="009D09D0" w:rsidP="00DD2AB7">
      <w:pPr>
        <w:pStyle w:val="Paragraphedeliste"/>
        <w:jc w:val="both"/>
        <w:rPr>
          <w:rFonts w:ascii="Marianne" w:hAnsi="Marianne" w:cstheme="majorHAnsi"/>
          <w:bCs/>
          <w:sz w:val="20"/>
          <w:szCs w:val="20"/>
        </w:rPr>
      </w:pPr>
    </w:p>
    <w:p w14:paraId="5DBE0152" w14:textId="77777777" w:rsidR="000D6D3B" w:rsidRDefault="000D6D3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750E502B" w14:textId="77777777" w:rsidR="00075BFE" w:rsidRPr="00DD2AB7" w:rsidRDefault="00075BFE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72D1A45C" w14:textId="30A2F7E7" w:rsidR="000D6D3B" w:rsidRPr="00DD2AB7" w:rsidRDefault="000D6D3B" w:rsidP="00DD2AB7">
      <w:pPr>
        <w:pStyle w:val="Liste"/>
        <w:numPr>
          <w:ilvl w:val="0"/>
          <w:numId w:val="21"/>
        </w:numPr>
        <w:jc w:val="both"/>
        <w:rPr>
          <w:rFonts w:ascii="Marianne" w:hAnsi="Marianne" w:cstheme="majorHAnsi"/>
          <w:b/>
          <w:u w:val="single"/>
        </w:rPr>
      </w:pPr>
      <w:r w:rsidRPr="00DD2AB7">
        <w:rPr>
          <w:rFonts w:ascii="Marianne" w:hAnsi="Marianne" w:cstheme="majorHAnsi"/>
          <w:b/>
          <w:u w:val="single"/>
        </w:rPr>
        <w:lastRenderedPageBreak/>
        <w:t>Description du dispositif emploi et habitat proposé</w:t>
      </w:r>
    </w:p>
    <w:p w14:paraId="683D3934" w14:textId="7F8E4B2A" w:rsidR="000D6D3B" w:rsidRPr="00DD2AB7" w:rsidRDefault="000D6D3B" w:rsidP="00DD2AB7">
      <w:pPr>
        <w:pStyle w:val="Liste"/>
        <w:numPr>
          <w:ilvl w:val="0"/>
          <w:numId w:val="23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Objectifs et population visée</w:t>
      </w:r>
    </w:p>
    <w:p w14:paraId="3EFE3F40" w14:textId="77777777" w:rsidR="009D09D0" w:rsidRPr="00DD2AB7" w:rsidRDefault="009D09D0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1E3C27AB" w14:textId="6BE0886C" w:rsidR="000D6D3B" w:rsidRPr="00DD2AB7" w:rsidRDefault="000D6D3B" w:rsidP="00DD2AB7">
      <w:pPr>
        <w:pStyle w:val="Liste"/>
        <w:numPr>
          <w:ilvl w:val="0"/>
          <w:numId w:val="30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Nombre de personnes ciblées (justification du nombre)</w:t>
      </w:r>
    </w:p>
    <w:p w14:paraId="38E5FB20" w14:textId="77777777" w:rsidR="009D09D0" w:rsidRPr="00DD2AB7" w:rsidRDefault="009D09D0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04CA88CB" w14:textId="77777777" w:rsidR="000D6D3B" w:rsidRPr="00DD2AB7" w:rsidRDefault="000D6D3B" w:rsidP="00DD2AB7">
      <w:pPr>
        <w:pStyle w:val="Liste"/>
        <w:numPr>
          <w:ilvl w:val="0"/>
          <w:numId w:val="30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Critères de sélection des bénéficiaires</w:t>
      </w:r>
    </w:p>
    <w:p w14:paraId="39A34D1A" w14:textId="77777777" w:rsidR="009D09D0" w:rsidRPr="00DD2AB7" w:rsidRDefault="009D09D0" w:rsidP="00DD2AB7">
      <w:pPr>
        <w:pStyle w:val="Paragraphedeliste"/>
        <w:jc w:val="both"/>
        <w:rPr>
          <w:rFonts w:ascii="Marianne" w:hAnsi="Marianne" w:cstheme="majorHAnsi"/>
          <w:bCs/>
          <w:sz w:val="20"/>
          <w:szCs w:val="20"/>
        </w:rPr>
      </w:pPr>
    </w:p>
    <w:p w14:paraId="08A95C18" w14:textId="77777777" w:rsidR="009D09D0" w:rsidRPr="00DD2AB7" w:rsidRDefault="000D6D3B" w:rsidP="00DD2AB7">
      <w:pPr>
        <w:pStyle w:val="Liste"/>
        <w:numPr>
          <w:ilvl w:val="0"/>
          <w:numId w:val="30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Objectifs quantitatifs et qualitatifs </w:t>
      </w:r>
    </w:p>
    <w:p w14:paraId="6985AFE1" w14:textId="63888D80" w:rsidR="000D6D3B" w:rsidRPr="00DD2AB7" w:rsidRDefault="000D6D3B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ex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: taux d’insertion, durée d’accompagnement, stabilisation habitat, etc.)</w:t>
      </w:r>
    </w:p>
    <w:p w14:paraId="4D5AE7AB" w14:textId="77777777" w:rsidR="000D6D3B" w:rsidRPr="00DD2AB7" w:rsidRDefault="000D6D3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77802501" w14:textId="20C0BA8C" w:rsidR="000D6D3B" w:rsidRPr="00DD2AB7" w:rsidRDefault="000D6D3B" w:rsidP="00DD2AB7">
      <w:pPr>
        <w:pStyle w:val="Liste"/>
        <w:numPr>
          <w:ilvl w:val="0"/>
          <w:numId w:val="23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Dimension emploi</w:t>
      </w:r>
    </w:p>
    <w:p w14:paraId="44A852B0" w14:textId="77777777" w:rsidR="009D09D0" w:rsidRPr="00DD2AB7" w:rsidRDefault="009D09D0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1570394E" w14:textId="77777777" w:rsidR="009D09D0" w:rsidRPr="00DD2AB7" w:rsidRDefault="001C3EF8" w:rsidP="00DD2AB7">
      <w:pPr>
        <w:pStyle w:val="Paragraphedeliste"/>
        <w:numPr>
          <w:ilvl w:val="0"/>
          <w:numId w:val="31"/>
        </w:numPr>
        <w:jc w:val="both"/>
        <w:rPr>
          <w:rFonts w:ascii="Marianne" w:hAnsi="Marianne" w:cstheme="majorHAnsi"/>
          <w:bCs/>
          <w:sz w:val="20"/>
          <w:szCs w:val="20"/>
        </w:rPr>
      </w:pPr>
      <w:r w:rsidRPr="00DD2AB7">
        <w:rPr>
          <w:rFonts w:ascii="Marianne" w:hAnsi="Marianne" w:cstheme="majorHAnsi"/>
          <w:bCs/>
          <w:sz w:val="20"/>
          <w:szCs w:val="20"/>
        </w:rPr>
        <w:t xml:space="preserve">Modalités d’identification des employeurs </w:t>
      </w:r>
    </w:p>
    <w:p w14:paraId="7572C7A9" w14:textId="5C9DB7B3" w:rsidR="001C3EF8" w:rsidRPr="00DD2AB7" w:rsidRDefault="001C3EF8" w:rsidP="00DD2AB7">
      <w:pPr>
        <w:jc w:val="both"/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entreprises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, associations, secteur marchand / non marchand)</w:t>
      </w:r>
    </w:p>
    <w:p w14:paraId="0E45B35B" w14:textId="77777777" w:rsidR="009D09D0" w:rsidRPr="00DD2AB7" w:rsidRDefault="009D09D0" w:rsidP="00DD2AB7">
      <w:pPr>
        <w:jc w:val="both"/>
        <w:rPr>
          <w:rFonts w:ascii="Marianne" w:hAnsi="Marianne" w:cstheme="majorHAnsi"/>
          <w:bCs/>
          <w:sz w:val="20"/>
          <w:szCs w:val="20"/>
        </w:rPr>
      </w:pPr>
    </w:p>
    <w:p w14:paraId="4F62A09F" w14:textId="4899B271" w:rsidR="001C3EF8" w:rsidRPr="00DD2AB7" w:rsidRDefault="001C3EF8" w:rsidP="00DD2AB7">
      <w:pPr>
        <w:pStyle w:val="Paragraphedeliste"/>
        <w:numPr>
          <w:ilvl w:val="0"/>
          <w:numId w:val="31"/>
        </w:numPr>
        <w:jc w:val="both"/>
        <w:rPr>
          <w:rFonts w:ascii="Marianne" w:hAnsi="Marianne" w:cstheme="majorHAnsi"/>
          <w:bCs/>
          <w:sz w:val="20"/>
          <w:szCs w:val="20"/>
        </w:rPr>
      </w:pPr>
      <w:r w:rsidRPr="00DD2AB7">
        <w:rPr>
          <w:rFonts w:ascii="Marianne" w:hAnsi="Marianne" w:cstheme="majorHAnsi"/>
          <w:bCs/>
          <w:sz w:val="20"/>
          <w:szCs w:val="20"/>
        </w:rPr>
        <w:t xml:space="preserve">Stratégie d’adaptation de poste / aménagements nécessaires </w:t>
      </w:r>
    </w:p>
    <w:p w14:paraId="159048D6" w14:textId="77777777" w:rsidR="009D09D0" w:rsidRPr="00DD2AB7" w:rsidRDefault="009D09D0" w:rsidP="00DD2AB7">
      <w:pPr>
        <w:jc w:val="both"/>
        <w:rPr>
          <w:rFonts w:ascii="Marianne" w:hAnsi="Marianne" w:cstheme="majorHAnsi"/>
          <w:bCs/>
          <w:sz w:val="20"/>
          <w:szCs w:val="20"/>
        </w:rPr>
      </w:pPr>
    </w:p>
    <w:p w14:paraId="347E7EC7" w14:textId="77777777" w:rsidR="009D09D0" w:rsidRPr="00DD2AB7" w:rsidRDefault="001C3EF8" w:rsidP="00DD2AB7">
      <w:pPr>
        <w:pStyle w:val="Paragraphedeliste"/>
        <w:numPr>
          <w:ilvl w:val="0"/>
          <w:numId w:val="31"/>
        </w:numPr>
        <w:jc w:val="both"/>
        <w:rPr>
          <w:rFonts w:ascii="Marianne" w:hAnsi="Marianne" w:cstheme="majorHAnsi"/>
          <w:bCs/>
          <w:sz w:val="20"/>
          <w:szCs w:val="20"/>
        </w:rPr>
      </w:pPr>
      <w:r w:rsidRPr="00DD2AB7">
        <w:rPr>
          <w:rFonts w:ascii="Marianne" w:hAnsi="Marianne" w:cstheme="majorHAnsi"/>
          <w:bCs/>
          <w:sz w:val="20"/>
          <w:szCs w:val="20"/>
        </w:rPr>
        <w:t xml:space="preserve">Modalités de suivi / soutien sur le lieu de travail </w:t>
      </w:r>
    </w:p>
    <w:p w14:paraId="15B8C1EA" w14:textId="0269EB8F" w:rsidR="001C3EF8" w:rsidRPr="00DD2AB7" w:rsidRDefault="001C3EF8" w:rsidP="00DD2AB7">
      <w:pPr>
        <w:jc w:val="both"/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fréquence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 xml:space="preserve"> des accompagnements, modalités de liaison employeur / salarié)</w:t>
      </w:r>
    </w:p>
    <w:p w14:paraId="65FB6157" w14:textId="77777777" w:rsidR="009D09D0" w:rsidRPr="00DD2AB7" w:rsidRDefault="009D09D0" w:rsidP="00DD2AB7">
      <w:pPr>
        <w:jc w:val="both"/>
        <w:rPr>
          <w:rFonts w:ascii="Marianne" w:hAnsi="Marianne" w:cstheme="majorHAnsi"/>
          <w:bCs/>
          <w:sz w:val="20"/>
          <w:szCs w:val="20"/>
        </w:rPr>
      </w:pPr>
    </w:p>
    <w:p w14:paraId="6BF3F2CA" w14:textId="25B39E6D" w:rsidR="001C3EF8" w:rsidRPr="00DD2AB7" w:rsidRDefault="001C3EF8" w:rsidP="00DD2AB7">
      <w:pPr>
        <w:pStyle w:val="Paragraphedeliste"/>
        <w:numPr>
          <w:ilvl w:val="0"/>
          <w:numId w:val="31"/>
        </w:numPr>
        <w:jc w:val="both"/>
        <w:rPr>
          <w:rFonts w:ascii="Marianne" w:hAnsi="Marianne" w:cstheme="majorHAnsi"/>
          <w:bCs/>
          <w:sz w:val="20"/>
          <w:szCs w:val="20"/>
        </w:rPr>
      </w:pPr>
      <w:r w:rsidRPr="00DD2AB7">
        <w:rPr>
          <w:rFonts w:ascii="Marianne" w:hAnsi="Marianne" w:cstheme="majorHAnsi"/>
          <w:bCs/>
          <w:sz w:val="20"/>
          <w:szCs w:val="20"/>
        </w:rPr>
        <w:t>Gestion des phases de montée en compétence, de fragilité ou d’essais</w:t>
      </w:r>
    </w:p>
    <w:p w14:paraId="556CAD7A" w14:textId="77777777" w:rsidR="009D09D0" w:rsidRPr="00DD2AB7" w:rsidRDefault="009D09D0" w:rsidP="00DD2AB7">
      <w:pPr>
        <w:pStyle w:val="Paragraphedeliste"/>
        <w:ind w:left="848" w:firstLine="0"/>
        <w:jc w:val="both"/>
        <w:rPr>
          <w:rFonts w:ascii="Marianne" w:hAnsi="Marianne" w:cstheme="majorHAnsi"/>
          <w:bCs/>
          <w:sz w:val="20"/>
          <w:szCs w:val="20"/>
        </w:rPr>
      </w:pPr>
    </w:p>
    <w:p w14:paraId="799CF5F9" w14:textId="77777777" w:rsidR="009D09D0" w:rsidRPr="00DD2AB7" w:rsidRDefault="001C3EF8" w:rsidP="00DD2AB7">
      <w:pPr>
        <w:pStyle w:val="Paragraphedeliste"/>
        <w:numPr>
          <w:ilvl w:val="0"/>
          <w:numId w:val="31"/>
        </w:numPr>
        <w:jc w:val="both"/>
        <w:rPr>
          <w:rFonts w:ascii="Marianne" w:hAnsi="Marianne" w:cstheme="majorHAnsi"/>
          <w:bCs/>
          <w:sz w:val="20"/>
          <w:szCs w:val="20"/>
        </w:rPr>
      </w:pPr>
      <w:r w:rsidRPr="00DD2AB7">
        <w:rPr>
          <w:rFonts w:ascii="Marianne" w:hAnsi="Marianne" w:cstheme="majorHAnsi"/>
          <w:bCs/>
          <w:sz w:val="20"/>
          <w:szCs w:val="20"/>
        </w:rPr>
        <w:t xml:space="preserve">Durée prévue de l’accompagnement </w:t>
      </w:r>
    </w:p>
    <w:p w14:paraId="6B8ED674" w14:textId="454816BC" w:rsidR="000D6D3B" w:rsidRPr="00DD2AB7" w:rsidRDefault="001C3EF8" w:rsidP="00DD2AB7">
      <w:pPr>
        <w:jc w:val="both"/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>phase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  <w:sz w:val="20"/>
          <w:szCs w:val="20"/>
        </w:rPr>
        <w:t xml:space="preserve"> initiale, maintien, adaptations)</w:t>
      </w:r>
    </w:p>
    <w:p w14:paraId="5E90941C" w14:textId="77777777" w:rsidR="000D6D3B" w:rsidRPr="00DD2AB7" w:rsidRDefault="000D6D3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4E1D8B40" w14:textId="56787263" w:rsidR="000D6D3B" w:rsidRPr="00DD2AB7" w:rsidRDefault="000D6D3B" w:rsidP="00DD2AB7">
      <w:pPr>
        <w:pStyle w:val="Liste"/>
        <w:numPr>
          <w:ilvl w:val="0"/>
          <w:numId w:val="23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Dimension habitat / vie quotidienne</w:t>
      </w:r>
    </w:p>
    <w:p w14:paraId="504DEEC0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730956F2" w14:textId="77777777" w:rsidR="009D09D0" w:rsidRPr="00DD2AB7" w:rsidRDefault="001C3EF8" w:rsidP="00DD2AB7">
      <w:pPr>
        <w:pStyle w:val="Liste"/>
        <w:numPr>
          <w:ilvl w:val="0"/>
          <w:numId w:val="33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Modalités d’accès à un logement en milieu ordinaire</w:t>
      </w:r>
    </w:p>
    <w:p w14:paraId="4508B3B4" w14:textId="485965F1" w:rsidR="001C3EF8" w:rsidRPr="00DD2AB7" w:rsidRDefault="009D09D0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="001C3EF8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bailleurs</w:t>
      </w:r>
      <w:proofErr w:type="gramEnd"/>
      <w:r w:rsidR="001C3EF8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intermédiaires, partenariats avec habitat social ou privé)</w:t>
      </w:r>
    </w:p>
    <w:p w14:paraId="6C253568" w14:textId="77777777" w:rsidR="009D09D0" w:rsidRPr="00DD2AB7" w:rsidRDefault="009D09D0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445C8B02" w14:textId="77777777" w:rsidR="009D09D0" w:rsidRPr="00DD2AB7" w:rsidRDefault="001C3EF8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Dispositifs d’accompagnement pour la vie quotidienne</w:t>
      </w:r>
    </w:p>
    <w:p w14:paraId="79E2E7F0" w14:textId="1E9198BA" w:rsidR="001C3EF8" w:rsidRPr="00DD2AB7" w:rsidRDefault="001C3EF8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aide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à la gestion du logement, soutien social, médiation, transitions si besoin)</w:t>
      </w:r>
    </w:p>
    <w:p w14:paraId="68118FE5" w14:textId="77777777" w:rsidR="009D09D0" w:rsidRPr="00DD2AB7" w:rsidRDefault="009D09D0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39D200AF" w14:textId="77777777" w:rsidR="009D09D0" w:rsidRPr="00DD2AB7" w:rsidRDefault="001C3EF8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Modalités d’intervention </w:t>
      </w:r>
    </w:p>
    <w:p w14:paraId="10E8E371" w14:textId="18EC3C4C" w:rsidR="001C3EF8" w:rsidRPr="00DD2AB7" w:rsidRDefault="001C3EF8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fréquence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intensité, personnel dédié)</w:t>
      </w:r>
    </w:p>
    <w:p w14:paraId="5BCBE999" w14:textId="77777777" w:rsidR="009D09D0" w:rsidRPr="00DD2AB7" w:rsidRDefault="009D09D0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325679F6" w14:textId="77777777" w:rsidR="009D09D0" w:rsidRPr="00DD2AB7" w:rsidRDefault="001C3EF8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Plan de sécurisation / gestion des risques </w:t>
      </w:r>
    </w:p>
    <w:p w14:paraId="516A2643" w14:textId="48710195" w:rsidR="001C3EF8" w:rsidRPr="00DD2AB7" w:rsidRDefault="001C3EF8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si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personnes avec contraintes particulières)</w:t>
      </w:r>
    </w:p>
    <w:p w14:paraId="3F31F576" w14:textId="77777777" w:rsidR="009D09D0" w:rsidRPr="00DD2AB7" w:rsidRDefault="009D09D0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77B32EBB" w14:textId="14568D96" w:rsidR="001C3EF8" w:rsidRPr="00DD2AB7" w:rsidRDefault="001C3EF8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Aménagements / adaptations éventuelles du logement</w:t>
      </w:r>
    </w:p>
    <w:p w14:paraId="056CA8D5" w14:textId="77777777" w:rsidR="000D6D3B" w:rsidRPr="00DD2AB7" w:rsidRDefault="000D6D3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4E3C340E" w14:textId="31144572" w:rsidR="000D6D3B" w:rsidRPr="00DD2AB7" w:rsidRDefault="000D6D3B" w:rsidP="00DD2AB7">
      <w:pPr>
        <w:pStyle w:val="Liste"/>
        <w:numPr>
          <w:ilvl w:val="0"/>
          <w:numId w:val="23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Intégration emploi + habitat / articulation des deux volets</w:t>
      </w:r>
    </w:p>
    <w:p w14:paraId="49D4478E" w14:textId="77777777" w:rsidR="009D09D0" w:rsidRPr="00DD2AB7" w:rsidRDefault="009D09D0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2FA70AF1" w14:textId="77777777" w:rsidR="00456BDB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Comment garantir la cohérence entre les volets emploi et habitat </w:t>
      </w:r>
    </w:p>
    <w:p w14:paraId="7A5AE65E" w14:textId="77777777" w:rsidR="00BB6F11" w:rsidRPr="00DD2AB7" w:rsidRDefault="00BB6F11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005D096B" w14:textId="77777777" w:rsidR="009D09D0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Scénarios en cas de difficultés dans l’un des volets </w:t>
      </w:r>
    </w:p>
    <w:p w14:paraId="365B8DDA" w14:textId="65D6E6B1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ex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: rupture d’emploi, problématique de logement)</w:t>
      </w:r>
    </w:p>
    <w:p w14:paraId="4E82D65F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</w:p>
    <w:p w14:paraId="0907E4D8" w14:textId="7B8890E1" w:rsidR="00456BDB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Modalités de réajustement de l’accompagnement en cours de projet</w:t>
      </w:r>
    </w:p>
    <w:p w14:paraId="729C4209" w14:textId="77777777" w:rsidR="000D6D3B" w:rsidRPr="00DD2AB7" w:rsidRDefault="000D6D3B" w:rsidP="00DD2AB7">
      <w:pPr>
        <w:pStyle w:val="Paragraphedeliste"/>
        <w:jc w:val="both"/>
        <w:rPr>
          <w:rFonts w:ascii="Marianne" w:hAnsi="Marianne" w:cstheme="majorHAnsi"/>
          <w:bCs/>
          <w:sz w:val="20"/>
          <w:szCs w:val="20"/>
        </w:rPr>
      </w:pPr>
    </w:p>
    <w:p w14:paraId="044F55D3" w14:textId="77777777" w:rsidR="000D6D3B" w:rsidRPr="00DD2AB7" w:rsidRDefault="000D6D3B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3F55FB42" w14:textId="481F0ACD" w:rsidR="000D6D3B" w:rsidRPr="00DD2AB7" w:rsidRDefault="000D6D3B" w:rsidP="00DD2AB7">
      <w:pPr>
        <w:pStyle w:val="Liste"/>
        <w:numPr>
          <w:ilvl w:val="0"/>
          <w:numId w:val="21"/>
        </w:numPr>
        <w:jc w:val="both"/>
        <w:rPr>
          <w:rFonts w:ascii="Marianne" w:hAnsi="Marianne" w:cstheme="majorHAnsi"/>
          <w:b/>
          <w:u w:val="single"/>
        </w:rPr>
      </w:pPr>
      <w:r w:rsidRPr="00DD2AB7">
        <w:rPr>
          <w:rFonts w:ascii="Marianne" w:hAnsi="Marianne" w:cstheme="majorHAnsi"/>
          <w:b/>
          <w:u w:val="single"/>
        </w:rPr>
        <w:t>Partenariats, territoires, synergies</w:t>
      </w:r>
    </w:p>
    <w:p w14:paraId="6E68A657" w14:textId="7C5D1214" w:rsidR="000D6D3B" w:rsidRPr="00DD2AB7" w:rsidRDefault="000D6D3B" w:rsidP="00DD2AB7">
      <w:pPr>
        <w:pStyle w:val="Liste"/>
        <w:numPr>
          <w:ilvl w:val="0"/>
          <w:numId w:val="2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lastRenderedPageBreak/>
        <w:t>Partenaires et compétences mobilisés</w:t>
      </w:r>
    </w:p>
    <w:p w14:paraId="67368FC0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141E42F7" w14:textId="77777777" w:rsidR="00BB6F11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Identification des partenaires locaux </w:t>
      </w:r>
    </w:p>
    <w:p w14:paraId="51CF4A5E" w14:textId="3FC3F92A" w:rsidR="00456BDB" w:rsidRPr="00DD2AB7" w:rsidRDefault="00456BDB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conseil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départemental, Cap emploi, Pôle emploi, entreprises, bailleurs, services médico</w:t>
      </w:r>
      <w:r w:rsidR="00BB6F11"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-</w:t>
      </w: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sociaux, associations locales, etc.)</w:t>
      </w:r>
    </w:p>
    <w:p w14:paraId="4FAF3D52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</w:p>
    <w:p w14:paraId="24D5EE9B" w14:textId="77777777" w:rsidR="00BB6F11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Nature des partenariats </w:t>
      </w:r>
    </w:p>
    <w:p w14:paraId="1864CCE5" w14:textId="10D05EEA" w:rsidR="00456BDB" w:rsidRPr="00DD2AB7" w:rsidRDefault="00456BDB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co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-financement, mise à disposition, accompagnement, conseils, participation au comité de pilotage)</w:t>
      </w:r>
    </w:p>
    <w:p w14:paraId="3F8BF438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6E153160" w14:textId="416C58AD" w:rsidR="00456BDB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Apports attendus de chaque partenaire</w:t>
      </w:r>
    </w:p>
    <w:p w14:paraId="5E5EE73A" w14:textId="77777777" w:rsidR="00BB6F11" w:rsidRPr="00DD2AB7" w:rsidRDefault="00BB6F11" w:rsidP="00DD2AB7">
      <w:pPr>
        <w:pStyle w:val="Liste"/>
        <w:ind w:left="720" w:firstLine="0"/>
        <w:jc w:val="both"/>
        <w:rPr>
          <w:rFonts w:ascii="Marianne" w:hAnsi="Marianne" w:cstheme="majorHAnsi"/>
          <w:bCs/>
        </w:rPr>
      </w:pPr>
    </w:p>
    <w:p w14:paraId="79C3A847" w14:textId="77777777" w:rsidR="00BB6F11" w:rsidRPr="00DD2AB7" w:rsidRDefault="00456BDB" w:rsidP="00DD2AB7">
      <w:pPr>
        <w:pStyle w:val="Liste"/>
        <w:numPr>
          <w:ilvl w:val="0"/>
          <w:numId w:val="32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Modalités de coordination</w:t>
      </w:r>
    </w:p>
    <w:p w14:paraId="05C41F1D" w14:textId="2722B698" w:rsidR="00456BDB" w:rsidRPr="00DD2AB7" w:rsidRDefault="00456BDB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réunions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modes de gouvernance partagée)</w:t>
      </w:r>
    </w:p>
    <w:p w14:paraId="4E8A3407" w14:textId="77777777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6A7F5C3F" w14:textId="72D2F0EB" w:rsidR="000D6D3B" w:rsidRPr="00DD2AB7" w:rsidRDefault="000D6D3B" w:rsidP="00DD2AB7">
      <w:pPr>
        <w:pStyle w:val="Liste"/>
        <w:numPr>
          <w:ilvl w:val="0"/>
          <w:numId w:val="2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Étude de territoire / diagnostic local</w:t>
      </w:r>
    </w:p>
    <w:p w14:paraId="61F2BB16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16977CD0" w14:textId="77777777" w:rsidR="00BB6F11" w:rsidRPr="00DD2AB7" w:rsidRDefault="00BB6F11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A</w:t>
      </w:r>
      <w:r w:rsidR="00456BDB" w:rsidRPr="00DD2AB7">
        <w:rPr>
          <w:rFonts w:ascii="Marianne" w:hAnsi="Marianne" w:cstheme="majorHAnsi"/>
          <w:bCs/>
        </w:rPr>
        <w:t xml:space="preserve">nalyse du besoin dans le département </w:t>
      </w:r>
    </w:p>
    <w:p w14:paraId="5298B806" w14:textId="6818B2FD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color w:val="808080" w:themeColor="background1" w:themeShade="80"/>
        </w:rPr>
        <w:t>nombre</w:t>
      </w:r>
      <w:proofErr w:type="gramEnd"/>
      <w:r w:rsidRPr="00DD2AB7">
        <w:rPr>
          <w:rFonts w:ascii="Marianne" w:hAnsi="Marianne" w:cstheme="majorHAnsi"/>
          <w:bCs/>
          <w:color w:val="808080" w:themeColor="background1" w:themeShade="80"/>
        </w:rPr>
        <w:t xml:space="preserve"> de personnes TSA / TDI, ressources existantes, manque, zones désertées)</w:t>
      </w:r>
    </w:p>
    <w:p w14:paraId="7E8933B2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16499CA6" w14:textId="77777777" w:rsidR="00BB6F11" w:rsidRPr="00DD2AB7" w:rsidRDefault="00456BDB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Atouts et freins du territoire </w:t>
      </w:r>
    </w:p>
    <w:p w14:paraId="47D8A8BA" w14:textId="4C9BF66D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color w:val="808080" w:themeColor="background1" w:themeShade="80"/>
        </w:rPr>
        <w:t>infrastructures</w:t>
      </w:r>
      <w:proofErr w:type="gramEnd"/>
      <w:r w:rsidRPr="00DD2AB7">
        <w:rPr>
          <w:rFonts w:ascii="Marianne" w:hAnsi="Marianne" w:cstheme="majorHAnsi"/>
          <w:bCs/>
          <w:color w:val="808080" w:themeColor="background1" w:themeShade="80"/>
        </w:rPr>
        <w:t>, transports, entreprises, logements disponibles)</w:t>
      </w:r>
    </w:p>
    <w:p w14:paraId="0E0C76FD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4B66419E" w14:textId="77777777" w:rsidR="00BB6F11" w:rsidRPr="00DD2AB7" w:rsidRDefault="00456BDB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Modalités pour assurer un accès géographique équilibré</w:t>
      </w:r>
    </w:p>
    <w:p w14:paraId="7E835FA6" w14:textId="2CF017F3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color w:val="808080" w:themeColor="background1" w:themeShade="80"/>
        </w:rPr>
        <w:t>répartition</w:t>
      </w:r>
      <w:proofErr w:type="gramEnd"/>
      <w:r w:rsidRPr="00DD2AB7">
        <w:rPr>
          <w:rFonts w:ascii="Marianne" w:hAnsi="Marianne" w:cstheme="majorHAnsi"/>
          <w:bCs/>
          <w:color w:val="808080" w:themeColor="background1" w:themeShade="80"/>
        </w:rPr>
        <w:t>, zones rurales / urbaines)</w:t>
      </w:r>
    </w:p>
    <w:p w14:paraId="4A4E8544" w14:textId="77777777" w:rsidR="00456BDB" w:rsidRPr="00DD2AB7" w:rsidRDefault="00456BD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23800799" w14:textId="50D553C7" w:rsidR="000D6D3B" w:rsidRPr="00DD2AB7" w:rsidRDefault="000D6D3B" w:rsidP="00DD2AB7">
      <w:pPr>
        <w:pStyle w:val="Liste"/>
        <w:numPr>
          <w:ilvl w:val="0"/>
          <w:numId w:val="2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Stratégie de communication / mobilisation des acteurs</w:t>
      </w:r>
    </w:p>
    <w:p w14:paraId="5EB7F561" w14:textId="77777777" w:rsidR="00BB6F11" w:rsidRPr="00DD2AB7" w:rsidRDefault="00BB6F11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2FE6085C" w14:textId="77777777" w:rsidR="00BB6F11" w:rsidRPr="00DD2AB7" w:rsidRDefault="00456BDB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Modalités de sensibilisation / information auprès des entreprises, bailleurs, acteurs du logement, secteur médico-social</w:t>
      </w:r>
    </w:p>
    <w:p w14:paraId="07C9DE4E" w14:textId="77777777" w:rsidR="00BB6F11" w:rsidRPr="00DD2AB7" w:rsidRDefault="00456BDB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Stratégie de recrutement des bénéficiaires </w:t>
      </w:r>
    </w:p>
    <w:p w14:paraId="3198E88E" w14:textId="23C64175" w:rsidR="00456BDB" w:rsidRPr="00DD2AB7" w:rsidRDefault="00456BDB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comment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identifier, informer, sélectionner)</w:t>
      </w:r>
    </w:p>
    <w:p w14:paraId="592A532D" w14:textId="195D1A4A" w:rsidR="00456BDB" w:rsidRPr="00DD2AB7" w:rsidRDefault="00BB6F11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A</w:t>
      </w:r>
      <w:r w:rsidR="00456BDB" w:rsidRPr="00DD2AB7">
        <w:rPr>
          <w:rFonts w:ascii="Marianne" w:hAnsi="Marianne" w:cstheme="majorHAnsi"/>
          <w:bCs/>
        </w:rPr>
        <w:t>pproche participative : implication des personnes concernées / familles dans la conception ou le suivi</w:t>
      </w:r>
    </w:p>
    <w:p w14:paraId="104EC6AA" w14:textId="77777777" w:rsidR="00456BDB" w:rsidRPr="00DD2AB7" w:rsidRDefault="00456BDB" w:rsidP="00DD2AB7">
      <w:pPr>
        <w:pStyle w:val="Liste"/>
        <w:ind w:left="1080" w:firstLine="0"/>
        <w:jc w:val="both"/>
        <w:rPr>
          <w:rFonts w:ascii="Marianne" w:hAnsi="Marianne" w:cstheme="majorHAnsi"/>
          <w:bCs/>
        </w:rPr>
      </w:pPr>
    </w:p>
    <w:p w14:paraId="70E6E36A" w14:textId="668F385E" w:rsidR="000D6D3B" w:rsidRPr="00DD2AB7" w:rsidRDefault="000D6D3B" w:rsidP="00DD2AB7">
      <w:pPr>
        <w:pStyle w:val="Liste"/>
        <w:numPr>
          <w:ilvl w:val="0"/>
          <w:numId w:val="21"/>
        </w:numPr>
        <w:jc w:val="both"/>
        <w:rPr>
          <w:rFonts w:ascii="Marianne" w:hAnsi="Marianne" w:cstheme="majorHAnsi"/>
          <w:b/>
          <w:u w:val="single"/>
        </w:rPr>
      </w:pPr>
      <w:r w:rsidRPr="00DD2AB7">
        <w:rPr>
          <w:rFonts w:ascii="Marianne" w:hAnsi="Marianne" w:cstheme="majorHAnsi"/>
          <w:b/>
          <w:u w:val="single"/>
        </w:rPr>
        <w:t>Moyens, ressources &amp; calendrier</w:t>
      </w:r>
    </w:p>
    <w:p w14:paraId="318EC8F2" w14:textId="77777777" w:rsidR="00BB6F11" w:rsidRPr="00DD2AB7" w:rsidRDefault="000D6D3B" w:rsidP="00DD2AB7">
      <w:pPr>
        <w:pStyle w:val="Liste"/>
        <w:numPr>
          <w:ilvl w:val="0"/>
          <w:numId w:val="2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Ressources humaines</w:t>
      </w:r>
    </w:p>
    <w:p w14:paraId="7C7B771B" w14:textId="77777777" w:rsidR="00BB6F11" w:rsidRPr="00DD2AB7" w:rsidRDefault="00BB6F11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362CF702" w14:textId="77777777" w:rsidR="00BB6F11" w:rsidRPr="00DD2AB7" w:rsidRDefault="00BB6F11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Effectifs du projet </w:t>
      </w:r>
    </w:p>
    <w:p w14:paraId="69806A5B" w14:textId="7E7D1FF0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nombre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équivalents temps plein, profils attendus : éducateur spécialisé, facilitateur emploi, référent habitat, psychologue, etc.)</w:t>
      </w:r>
    </w:p>
    <w:p w14:paraId="110EE752" w14:textId="77777777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</w:p>
    <w:p w14:paraId="142A725B" w14:textId="47F1DF58" w:rsidR="00BB6F11" w:rsidRPr="00DD2AB7" w:rsidRDefault="00BB6F11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Compétences attendues, formation, montée en compétence</w:t>
      </w:r>
    </w:p>
    <w:p w14:paraId="68085E16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7E6F47E9" w14:textId="70556EA6" w:rsidR="00BB6F11" w:rsidRPr="00DD2AB7" w:rsidRDefault="00BB6F11" w:rsidP="00DD2AB7">
      <w:pPr>
        <w:pStyle w:val="Liste"/>
        <w:numPr>
          <w:ilvl w:val="0"/>
          <w:numId w:val="34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Calendrier de recrutement et montée en charge</w:t>
      </w:r>
    </w:p>
    <w:p w14:paraId="4E4876B9" w14:textId="77777777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122C8904" w14:textId="77777777" w:rsidR="000D6D3B" w:rsidRPr="00DD2AB7" w:rsidRDefault="000D6D3B" w:rsidP="00DD2AB7">
      <w:pPr>
        <w:pStyle w:val="Liste"/>
        <w:numPr>
          <w:ilvl w:val="0"/>
          <w:numId w:val="2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Moyens matériels &amp; logistiques</w:t>
      </w:r>
    </w:p>
    <w:p w14:paraId="5800A831" w14:textId="77777777" w:rsidR="00BB6F11" w:rsidRPr="00DD2AB7" w:rsidRDefault="00BB6F11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670E8484" w14:textId="77777777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Espaces de travail / locaux nécessaires </w:t>
      </w:r>
    </w:p>
    <w:p w14:paraId="68B361FF" w14:textId="3741816A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bureaux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points de rencontre)</w:t>
      </w:r>
    </w:p>
    <w:p w14:paraId="6D71AB25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</w:p>
    <w:p w14:paraId="1FE86EEE" w14:textId="77777777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Moyens techniques</w:t>
      </w:r>
    </w:p>
    <w:p w14:paraId="349EEF83" w14:textId="32F4602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outils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numériques, matériel d’adaptation, supports)</w:t>
      </w:r>
    </w:p>
    <w:p w14:paraId="4088107D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35FB86C8" w14:textId="77777777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Frais accessoires </w:t>
      </w:r>
    </w:p>
    <w:p w14:paraId="7FA91F21" w14:textId="3EED705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déplacements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hébergement, etc.)</w:t>
      </w:r>
    </w:p>
    <w:p w14:paraId="09E168FF" w14:textId="77777777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1F296EFC" w14:textId="2A1B4430" w:rsidR="000D6D3B" w:rsidRPr="00DD2AB7" w:rsidRDefault="000D6D3B" w:rsidP="00DD2AB7">
      <w:pPr>
        <w:pStyle w:val="Liste"/>
        <w:numPr>
          <w:ilvl w:val="0"/>
          <w:numId w:val="2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Calendrier </w:t>
      </w:r>
      <w:r w:rsidR="00BB6F11" w:rsidRPr="00DD2AB7">
        <w:rPr>
          <w:rFonts w:ascii="Marianne" w:hAnsi="Marianne" w:cstheme="majorHAnsi"/>
          <w:bCs/>
        </w:rPr>
        <w:t>et</w:t>
      </w:r>
      <w:r w:rsidRPr="00DD2AB7">
        <w:rPr>
          <w:rFonts w:ascii="Marianne" w:hAnsi="Marianne" w:cstheme="majorHAnsi"/>
          <w:bCs/>
        </w:rPr>
        <w:t xml:space="preserve"> phasage</w:t>
      </w:r>
    </w:p>
    <w:p w14:paraId="63C893DC" w14:textId="77777777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</w:rPr>
      </w:pPr>
    </w:p>
    <w:p w14:paraId="20F8FB4A" w14:textId="77777777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Étapes de conception </w:t>
      </w:r>
    </w:p>
    <w:p w14:paraId="7BD962E0" w14:textId="57BA4BC0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(6 à 12 mois d’ingénierie)</w:t>
      </w:r>
    </w:p>
    <w:p w14:paraId="621C5F68" w14:textId="77777777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5DB312D9" w14:textId="5E0270F6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Dates de démarrage opérationnel</w:t>
      </w:r>
    </w:p>
    <w:p w14:paraId="0AB83447" w14:textId="77777777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518FBA36" w14:textId="77777777" w:rsidR="00DD2AB7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Jalons intermédiaires </w:t>
      </w:r>
    </w:p>
    <w:p w14:paraId="39E70931" w14:textId="695734C1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recrutement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premiers bénéficiaires, évaluation intermédiaire, ajustement)</w:t>
      </w:r>
    </w:p>
    <w:p w14:paraId="7AD5E3B9" w14:textId="77777777" w:rsidR="00DD2AB7" w:rsidRPr="00DD2AB7" w:rsidRDefault="00DD2AB7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457A844B" w14:textId="79CCD05D" w:rsidR="00BB6F11" w:rsidRPr="00DD2AB7" w:rsidRDefault="00BB6F11" w:rsidP="00DD2AB7">
      <w:pPr>
        <w:pStyle w:val="Liste"/>
        <w:numPr>
          <w:ilvl w:val="0"/>
          <w:numId w:val="36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Calendrier de suivi / bilans périodiques</w:t>
      </w:r>
    </w:p>
    <w:p w14:paraId="01E3280C" w14:textId="77777777" w:rsidR="00BB6F11" w:rsidRPr="00DD2AB7" w:rsidRDefault="00BB6F11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37677AE3" w14:textId="314DCB92" w:rsidR="000D6D3B" w:rsidRPr="00DD2AB7" w:rsidRDefault="000D6D3B" w:rsidP="00DD2AB7">
      <w:pPr>
        <w:pStyle w:val="Liste"/>
        <w:numPr>
          <w:ilvl w:val="0"/>
          <w:numId w:val="21"/>
        </w:numPr>
        <w:jc w:val="both"/>
        <w:rPr>
          <w:rFonts w:ascii="Marianne" w:hAnsi="Marianne" w:cstheme="majorHAnsi"/>
          <w:b/>
          <w:u w:val="single"/>
        </w:rPr>
      </w:pPr>
      <w:r w:rsidRPr="00DD2AB7">
        <w:rPr>
          <w:rFonts w:ascii="Marianne" w:hAnsi="Marianne" w:cstheme="majorHAnsi"/>
          <w:b/>
          <w:u w:val="single"/>
        </w:rPr>
        <w:t>Suivi, évaluation, indicateurs &amp; reporting</w:t>
      </w:r>
    </w:p>
    <w:p w14:paraId="3252DE9B" w14:textId="77777777" w:rsidR="000D6D3B" w:rsidRPr="00DD2AB7" w:rsidRDefault="000D6D3B" w:rsidP="00DD2AB7">
      <w:pPr>
        <w:pStyle w:val="Liste"/>
        <w:numPr>
          <w:ilvl w:val="0"/>
          <w:numId w:val="26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Indicateurs de performance &amp; d’impact</w:t>
      </w:r>
    </w:p>
    <w:p w14:paraId="3AD5CA0C" w14:textId="77777777" w:rsidR="00DD2AB7" w:rsidRPr="00DD2AB7" w:rsidRDefault="00DD2AB7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5B950C5A" w14:textId="77777777" w:rsidR="00DD2AB7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Indicateurs quantitatifs </w:t>
      </w:r>
    </w:p>
    <w:p w14:paraId="05826750" w14:textId="36B5128A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nombre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de personnes accompagnées, nombre de personnes insérées en emploi, durée de maintien, nombre de logements sécurisés, taux de maintien, etc.)</w:t>
      </w:r>
    </w:p>
    <w:p w14:paraId="434A7894" w14:textId="77777777" w:rsidR="00DD2AB7" w:rsidRPr="00DD2AB7" w:rsidRDefault="00DD2AB7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01C41EF3" w14:textId="77777777" w:rsidR="00DD2AB7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Indicateurs qualitatifs </w:t>
      </w:r>
    </w:p>
    <w:p w14:paraId="19CEEF20" w14:textId="1B009E43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qualité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de vie, satisfaction des bénéficiaires, insertion sociale, autonomie)</w:t>
      </w:r>
    </w:p>
    <w:p w14:paraId="55541614" w14:textId="77777777" w:rsidR="00DD2AB7" w:rsidRPr="00DD2AB7" w:rsidRDefault="00DD2AB7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4B1A6CA3" w14:textId="77777777" w:rsidR="00DD2AB7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Modalités de collecte des données </w:t>
      </w:r>
    </w:p>
    <w:p w14:paraId="7A440FC2" w14:textId="15DFF082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qui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, quand, comment)</w:t>
      </w:r>
    </w:p>
    <w:p w14:paraId="25708F0D" w14:textId="77777777" w:rsidR="00BB6F11" w:rsidRPr="00DD2AB7" w:rsidRDefault="00BB6F11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55FF25D7" w14:textId="3032B760" w:rsidR="000D6D3B" w:rsidRPr="00DD2AB7" w:rsidRDefault="000D6D3B" w:rsidP="00DD2AB7">
      <w:pPr>
        <w:pStyle w:val="Liste"/>
        <w:numPr>
          <w:ilvl w:val="0"/>
          <w:numId w:val="26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Modalités de pilotage &amp; ajustement</w:t>
      </w:r>
    </w:p>
    <w:p w14:paraId="10E8BBDE" w14:textId="77777777" w:rsidR="00DD2AB7" w:rsidRPr="00DD2AB7" w:rsidRDefault="00DD2AB7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p w14:paraId="05AFD8E8" w14:textId="74E8A2B0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Mécanismes de réévaluation / réajustement en cours de dispositif</w:t>
      </w:r>
    </w:p>
    <w:p w14:paraId="6E528648" w14:textId="77777777" w:rsidR="00DD2AB7" w:rsidRPr="00DD2AB7" w:rsidRDefault="00DD2AB7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7EF0248D" w14:textId="77777777" w:rsidR="00DD2AB7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 xml:space="preserve">Instances de suivi </w:t>
      </w:r>
    </w:p>
    <w:p w14:paraId="4620E977" w14:textId="6EF66E3E" w:rsidR="00BB6F11" w:rsidRPr="00DD2AB7" w:rsidRDefault="00BB6F11" w:rsidP="00DD2AB7">
      <w:pPr>
        <w:pStyle w:val="Liste"/>
        <w:jc w:val="both"/>
        <w:rPr>
          <w:rFonts w:ascii="Marianne" w:hAnsi="Marianne" w:cstheme="majorHAnsi"/>
          <w:bCs/>
          <w:i/>
          <w:iCs/>
          <w:color w:val="808080" w:themeColor="background1" w:themeShade="80"/>
        </w:rPr>
      </w:pPr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(</w:t>
      </w:r>
      <w:proofErr w:type="gramStart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>comité</w:t>
      </w:r>
      <w:proofErr w:type="gramEnd"/>
      <w:r w:rsidRPr="00DD2AB7">
        <w:rPr>
          <w:rFonts w:ascii="Marianne" w:hAnsi="Marianne" w:cstheme="majorHAnsi"/>
          <w:bCs/>
          <w:i/>
          <w:iCs/>
          <w:color w:val="808080" w:themeColor="background1" w:themeShade="80"/>
        </w:rPr>
        <w:t xml:space="preserve"> de pilotage, comité technique)</w:t>
      </w:r>
    </w:p>
    <w:p w14:paraId="559E09F8" w14:textId="77777777" w:rsidR="00DD2AB7" w:rsidRPr="00DD2AB7" w:rsidRDefault="00DD2AB7" w:rsidP="00DD2AB7">
      <w:pPr>
        <w:pStyle w:val="Liste"/>
        <w:ind w:left="0" w:firstLine="0"/>
        <w:jc w:val="both"/>
        <w:rPr>
          <w:rFonts w:ascii="Marianne" w:hAnsi="Marianne" w:cstheme="majorHAnsi"/>
          <w:bCs/>
        </w:rPr>
      </w:pPr>
    </w:p>
    <w:p w14:paraId="4A0E865E" w14:textId="6852D2E6" w:rsidR="00BB6F11" w:rsidRPr="00DD2AB7" w:rsidRDefault="00BB6F11" w:rsidP="00DD2AB7">
      <w:pPr>
        <w:pStyle w:val="Liste"/>
        <w:numPr>
          <w:ilvl w:val="0"/>
          <w:numId w:val="35"/>
        </w:numPr>
        <w:jc w:val="both"/>
        <w:rPr>
          <w:rFonts w:ascii="Marianne" w:hAnsi="Marianne" w:cstheme="majorHAnsi"/>
          <w:bCs/>
        </w:rPr>
      </w:pPr>
      <w:r w:rsidRPr="00DD2AB7">
        <w:rPr>
          <w:rFonts w:ascii="Marianne" w:hAnsi="Marianne" w:cstheme="majorHAnsi"/>
          <w:bCs/>
        </w:rPr>
        <w:t>Retour d’expérience / capitalisation</w:t>
      </w:r>
    </w:p>
    <w:p w14:paraId="1E5CD625" w14:textId="77777777" w:rsidR="000D6D3B" w:rsidRPr="00DD2AB7" w:rsidRDefault="000D6D3B" w:rsidP="00DD2AB7">
      <w:pPr>
        <w:pStyle w:val="Liste"/>
        <w:ind w:left="1440" w:firstLine="0"/>
        <w:jc w:val="both"/>
        <w:rPr>
          <w:rFonts w:ascii="Marianne" w:hAnsi="Marianne" w:cstheme="majorHAnsi"/>
          <w:bCs/>
        </w:rPr>
      </w:pPr>
    </w:p>
    <w:sectPr w:rsidR="000D6D3B" w:rsidRPr="00DD2AB7" w:rsidSect="00BB6F11">
      <w:footerReference w:type="default" r:id="rId9"/>
      <w:type w:val="continuous"/>
      <w:pgSz w:w="11910" w:h="1684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2327" w14:textId="77777777" w:rsidR="00551A43" w:rsidRDefault="00551A43" w:rsidP="0079276E">
      <w:r>
        <w:separator/>
      </w:r>
    </w:p>
  </w:endnote>
  <w:endnote w:type="continuationSeparator" w:id="0">
    <w:p w14:paraId="5F8E6DC2" w14:textId="77777777" w:rsidR="00551A43" w:rsidRDefault="00551A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15578"/>
      <w:docPartObj>
        <w:docPartGallery w:val="Page Numbers (Bottom of Page)"/>
        <w:docPartUnique/>
      </w:docPartObj>
    </w:sdtPr>
    <w:sdtContent>
      <w:p w14:paraId="1C96E8BF" w14:textId="71F7E7D6" w:rsidR="00075BFE" w:rsidRDefault="00075B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EE185" w14:textId="77777777" w:rsidR="00075BFE" w:rsidRDefault="00075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75C" w14:textId="77777777" w:rsidR="00551A43" w:rsidRDefault="00551A43" w:rsidP="0079276E">
      <w:r>
        <w:separator/>
      </w:r>
    </w:p>
  </w:footnote>
  <w:footnote w:type="continuationSeparator" w:id="0">
    <w:p w14:paraId="59426593" w14:textId="77777777" w:rsidR="00551A43" w:rsidRDefault="00551A43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clip_image001"/>
      </v:shape>
    </w:pict>
  </w:numPicBullet>
  <w:abstractNum w:abstractNumId="0" w15:restartNumberingAfterBreak="0">
    <w:nsid w:val="00F72592"/>
    <w:multiLevelType w:val="hybridMultilevel"/>
    <w:tmpl w:val="431258B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6D2141"/>
    <w:multiLevelType w:val="hybridMultilevel"/>
    <w:tmpl w:val="218E94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17B5"/>
    <w:multiLevelType w:val="hybridMultilevel"/>
    <w:tmpl w:val="85BAAF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F146D"/>
    <w:multiLevelType w:val="hybridMultilevel"/>
    <w:tmpl w:val="4C7807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2DCF"/>
    <w:multiLevelType w:val="hybridMultilevel"/>
    <w:tmpl w:val="520E4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450CA"/>
    <w:multiLevelType w:val="hybridMultilevel"/>
    <w:tmpl w:val="1FEC13F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352B1"/>
    <w:multiLevelType w:val="hybridMultilevel"/>
    <w:tmpl w:val="33DE3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3DFA"/>
    <w:multiLevelType w:val="hybridMultilevel"/>
    <w:tmpl w:val="D3946B50"/>
    <w:lvl w:ilvl="0" w:tplc="46B8552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7F6379"/>
    <w:multiLevelType w:val="hybridMultilevel"/>
    <w:tmpl w:val="A8AE98CC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5D0F"/>
    <w:multiLevelType w:val="hybridMultilevel"/>
    <w:tmpl w:val="81B0E5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17B00"/>
    <w:multiLevelType w:val="hybridMultilevel"/>
    <w:tmpl w:val="1F64A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20B4"/>
    <w:multiLevelType w:val="hybridMultilevel"/>
    <w:tmpl w:val="960603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237C4"/>
    <w:multiLevelType w:val="hybridMultilevel"/>
    <w:tmpl w:val="43DA89E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833192"/>
    <w:multiLevelType w:val="hybridMultilevel"/>
    <w:tmpl w:val="DC3EBCC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43265"/>
    <w:multiLevelType w:val="hybridMultilevel"/>
    <w:tmpl w:val="F244D7B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CC4B84"/>
    <w:multiLevelType w:val="hybridMultilevel"/>
    <w:tmpl w:val="1C9E4AA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63F5C"/>
    <w:multiLevelType w:val="hybridMultilevel"/>
    <w:tmpl w:val="F9CEE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0504F"/>
    <w:multiLevelType w:val="hybridMultilevel"/>
    <w:tmpl w:val="20164F00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7EB7E0A"/>
    <w:multiLevelType w:val="hybridMultilevel"/>
    <w:tmpl w:val="8842C5A6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9D01885"/>
    <w:multiLevelType w:val="hybridMultilevel"/>
    <w:tmpl w:val="32AC56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57DB8"/>
    <w:multiLevelType w:val="hybridMultilevel"/>
    <w:tmpl w:val="BE7C1F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B4786"/>
    <w:multiLevelType w:val="hybridMultilevel"/>
    <w:tmpl w:val="B5E21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03D72"/>
    <w:multiLevelType w:val="hybridMultilevel"/>
    <w:tmpl w:val="DFCC2C70"/>
    <w:lvl w:ilvl="0" w:tplc="040C0005">
      <w:start w:val="1"/>
      <w:numFmt w:val="bullet"/>
      <w:lvlText w:val=""/>
      <w:lvlJc w:val="left"/>
      <w:pPr>
        <w:ind w:left="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4" w15:restartNumberingAfterBreak="0">
    <w:nsid w:val="50D70DB6"/>
    <w:multiLevelType w:val="hybridMultilevel"/>
    <w:tmpl w:val="6BA078C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3C4554"/>
    <w:multiLevelType w:val="hybridMultilevel"/>
    <w:tmpl w:val="7ABE2FE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720BA"/>
    <w:multiLevelType w:val="hybridMultilevel"/>
    <w:tmpl w:val="572491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A7D83"/>
    <w:multiLevelType w:val="hybridMultilevel"/>
    <w:tmpl w:val="99748548"/>
    <w:lvl w:ilvl="0" w:tplc="64B851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33208"/>
    <w:multiLevelType w:val="hybridMultilevel"/>
    <w:tmpl w:val="39F603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00360"/>
    <w:multiLevelType w:val="hybridMultilevel"/>
    <w:tmpl w:val="428E9B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625E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795604"/>
    <w:multiLevelType w:val="hybridMultilevel"/>
    <w:tmpl w:val="ADD4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D7D40"/>
    <w:multiLevelType w:val="hybridMultilevel"/>
    <w:tmpl w:val="FBB6F8AA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6D244E"/>
    <w:multiLevelType w:val="hybridMultilevel"/>
    <w:tmpl w:val="F70078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B5B4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13603">
    <w:abstractNumId w:val="10"/>
  </w:num>
  <w:num w:numId="2" w16cid:durableId="1270817702">
    <w:abstractNumId w:val="16"/>
  </w:num>
  <w:num w:numId="3" w16cid:durableId="993798618">
    <w:abstractNumId w:val="11"/>
  </w:num>
  <w:num w:numId="4" w16cid:durableId="492523621">
    <w:abstractNumId w:val="31"/>
  </w:num>
  <w:num w:numId="5" w16cid:durableId="739059262">
    <w:abstractNumId w:val="8"/>
  </w:num>
  <w:num w:numId="6" w16cid:durableId="2127966989">
    <w:abstractNumId w:val="34"/>
  </w:num>
  <w:num w:numId="7" w16cid:durableId="1545676700">
    <w:abstractNumId w:val="30"/>
  </w:num>
  <w:num w:numId="8" w16cid:durableId="1969048419">
    <w:abstractNumId w:val="15"/>
  </w:num>
  <w:num w:numId="9" w16cid:durableId="856043101">
    <w:abstractNumId w:val="27"/>
  </w:num>
  <w:num w:numId="10" w16cid:durableId="507185076">
    <w:abstractNumId w:val="19"/>
  </w:num>
  <w:num w:numId="11" w16cid:durableId="467943805">
    <w:abstractNumId w:val="18"/>
  </w:num>
  <w:num w:numId="12" w16cid:durableId="330331290">
    <w:abstractNumId w:val="0"/>
  </w:num>
  <w:num w:numId="13" w16cid:durableId="1401171741">
    <w:abstractNumId w:val="32"/>
  </w:num>
  <w:num w:numId="14" w16cid:durableId="86922455">
    <w:abstractNumId w:val="28"/>
  </w:num>
  <w:num w:numId="15" w16cid:durableId="1655601224">
    <w:abstractNumId w:val="28"/>
  </w:num>
  <w:num w:numId="16" w16cid:durableId="406534669">
    <w:abstractNumId w:val="21"/>
  </w:num>
  <w:num w:numId="17" w16cid:durableId="1048455659">
    <w:abstractNumId w:val="25"/>
  </w:num>
  <w:num w:numId="18" w16cid:durableId="1561940754">
    <w:abstractNumId w:val="20"/>
  </w:num>
  <w:num w:numId="19" w16cid:durableId="400907087">
    <w:abstractNumId w:val="7"/>
  </w:num>
  <w:num w:numId="20" w16cid:durableId="1002009903">
    <w:abstractNumId w:val="29"/>
  </w:num>
  <w:num w:numId="21" w16cid:durableId="1286085787">
    <w:abstractNumId w:val="9"/>
  </w:num>
  <w:num w:numId="22" w16cid:durableId="1143080040">
    <w:abstractNumId w:val="13"/>
  </w:num>
  <w:num w:numId="23" w16cid:durableId="700058077">
    <w:abstractNumId w:val="5"/>
  </w:num>
  <w:num w:numId="24" w16cid:durableId="812677450">
    <w:abstractNumId w:val="24"/>
  </w:num>
  <w:num w:numId="25" w16cid:durableId="533349496">
    <w:abstractNumId w:val="33"/>
  </w:num>
  <w:num w:numId="26" w16cid:durableId="526912215">
    <w:abstractNumId w:val="2"/>
  </w:num>
  <w:num w:numId="27" w16cid:durableId="634876929">
    <w:abstractNumId w:val="6"/>
  </w:num>
  <w:num w:numId="28" w16cid:durableId="1621105956">
    <w:abstractNumId w:val="14"/>
  </w:num>
  <w:num w:numId="29" w16cid:durableId="546063655">
    <w:abstractNumId w:val="22"/>
  </w:num>
  <w:num w:numId="30" w16cid:durableId="855340770">
    <w:abstractNumId w:val="4"/>
  </w:num>
  <w:num w:numId="31" w16cid:durableId="935401608">
    <w:abstractNumId w:val="23"/>
  </w:num>
  <w:num w:numId="32" w16cid:durableId="1999922881">
    <w:abstractNumId w:val="26"/>
  </w:num>
  <w:num w:numId="33" w16cid:durableId="843057906">
    <w:abstractNumId w:val="12"/>
  </w:num>
  <w:num w:numId="34" w16cid:durableId="1889339955">
    <w:abstractNumId w:val="1"/>
  </w:num>
  <w:num w:numId="35" w16cid:durableId="1161655767">
    <w:abstractNumId w:val="3"/>
  </w:num>
  <w:num w:numId="36" w16cid:durableId="122286782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5BFE"/>
    <w:rsid w:val="00076C6E"/>
    <w:rsid w:val="00077002"/>
    <w:rsid w:val="00077A96"/>
    <w:rsid w:val="00080197"/>
    <w:rsid w:val="00086ECD"/>
    <w:rsid w:val="000924D0"/>
    <w:rsid w:val="00093868"/>
    <w:rsid w:val="000958A4"/>
    <w:rsid w:val="000A1BD8"/>
    <w:rsid w:val="000A6C2F"/>
    <w:rsid w:val="000B1FAE"/>
    <w:rsid w:val="000B3842"/>
    <w:rsid w:val="000C3AF3"/>
    <w:rsid w:val="000D6D3B"/>
    <w:rsid w:val="000E517E"/>
    <w:rsid w:val="000E5B72"/>
    <w:rsid w:val="000F12CD"/>
    <w:rsid w:val="000F5122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C3EF8"/>
    <w:rsid w:val="001D5452"/>
    <w:rsid w:val="001E672A"/>
    <w:rsid w:val="001E7202"/>
    <w:rsid w:val="001F0307"/>
    <w:rsid w:val="001F1658"/>
    <w:rsid w:val="001F42D0"/>
    <w:rsid w:val="001F5D90"/>
    <w:rsid w:val="002006AB"/>
    <w:rsid w:val="0021017B"/>
    <w:rsid w:val="00211923"/>
    <w:rsid w:val="00215696"/>
    <w:rsid w:val="002229B2"/>
    <w:rsid w:val="00222FD7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4130"/>
    <w:rsid w:val="00264B74"/>
    <w:rsid w:val="002658D6"/>
    <w:rsid w:val="00270A4F"/>
    <w:rsid w:val="0027177A"/>
    <w:rsid w:val="002745DF"/>
    <w:rsid w:val="002815C2"/>
    <w:rsid w:val="00285534"/>
    <w:rsid w:val="00290741"/>
    <w:rsid w:val="00291D81"/>
    <w:rsid w:val="00294B0C"/>
    <w:rsid w:val="00295028"/>
    <w:rsid w:val="0029682F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4534F"/>
    <w:rsid w:val="00350C83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76CC8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32CF"/>
    <w:rsid w:val="00454422"/>
    <w:rsid w:val="00456BDB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3331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4F7E64"/>
    <w:rsid w:val="00510F2E"/>
    <w:rsid w:val="00513DB8"/>
    <w:rsid w:val="00514062"/>
    <w:rsid w:val="005148F7"/>
    <w:rsid w:val="005165B6"/>
    <w:rsid w:val="005234C7"/>
    <w:rsid w:val="00526FB2"/>
    <w:rsid w:val="005325C9"/>
    <w:rsid w:val="00532F68"/>
    <w:rsid w:val="0053472C"/>
    <w:rsid w:val="00535F42"/>
    <w:rsid w:val="005373C6"/>
    <w:rsid w:val="005377BB"/>
    <w:rsid w:val="0053796C"/>
    <w:rsid w:val="00537AE6"/>
    <w:rsid w:val="00541B92"/>
    <w:rsid w:val="005441FA"/>
    <w:rsid w:val="00546BEE"/>
    <w:rsid w:val="00551A43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4781"/>
    <w:rsid w:val="005A267D"/>
    <w:rsid w:val="005A4B51"/>
    <w:rsid w:val="005B4C9F"/>
    <w:rsid w:val="005B6537"/>
    <w:rsid w:val="005B799F"/>
    <w:rsid w:val="005C00FB"/>
    <w:rsid w:val="005C10E4"/>
    <w:rsid w:val="005D09A3"/>
    <w:rsid w:val="005D245C"/>
    <w:rsid w:val="005E066F"/>
    <w:rsid w:val="005F157C"/>
    <w:rsid w:val="005F2E98"/>
    <w:rsid w:val="005F7C0D"/>
    <w:rsid w:val="0060026D"/>
    <w:rsid w:val="00602224"/>
    <w:rsid w:val="00621604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846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955B0"/>
    <w:rsid w:val="006A1246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531"/>
    <w:rsid w:val="00743B89"/>
    <w:rsid w:val="0074446A"/>
    <w:rsid w:val="0074724D"/>
    <w:rsid w:val="007476E2"/>
    <w:rsid w:val="007546A9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7E0E"/>
    <w:rsid w:val="007D3E61"/>
    <w:rsid w:val="007D4882"/>
    <w:rsid w:val="007D57AC"/>
    <w:rsid w:val="007D7120"/>
    <w:rsid w:val="007D783A"/>
    <w:rsid w:val="007E37E0"/>
    <w:rsid w:val="007E39E5"/>
    <w:rsid w:val="007E4854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5A79"/>
    <w:rsid w:val="0086606B"/>
    <w:rsid w:val="00874194"/>
    <w:rsid w:val="008951B8"/>
    <w:rsid w:val="008972B9"/>
    <w:rsid w:val="00897A52"/>
    <w:rsid w:val="008B05B6"/>
    <w:rsid w:val="008B78F5"/>
    <w:rsid w:val="008C5363"/>
    <w:rsid w:val="008C5E2F"/>
    <w:rsid w:val="008D6F92"/>
    <w:rsid w:val="008D7D5C"/>
    <w:rsid w:val="008E1B62"/>
    <w:rsid w:val="009007A2"/>
    <w:rsid w:val="00901830"/>
    <w:rsid w:val="00901868"/>
    <w:rsid w:val="009025CA"/>
    <w:rsid w:val="00905749"/>
    <w:rsid w:val="00907BA2"/>
    <w:rsid w:val="00907C5B"/>
    <w:rsid w:val="00915A11"/>
    <w:rsid w:val="009160EC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09D0"/>
    <w:rsid w:val="009D2228"/>
    <w:rsid w:val="009D6E84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76D6"/>
    <w:rsid w:val="00A4219B"/>
    <w:rsid w:val="00A42A0E"/>
    <w:rsid w:val="00A43710"/>
    <w:rsid w:val="00A52EEE"/>
    <w:rsid w:val="00A5309F"/>
    <w:rsid w:val="00A552FD"/>
    <w:rsid w:val="00A57E6E"/>
    <w:rsid w:val="00A60055"/>
    <w:rsid w:val="00A614D2"/>
    <w:rsid w:val="00A705E3"/>
    <w:rsid w:val="00A70AA1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D6C9F"/>
    <w:rsid w:val="00AE3067"/>
    <w:rsid w:val="00AE42EF"/>
    <w:rsid w:val="00AF1F9E"/>
    <w:rsid w:val="00AF3722"/>
    <w:rsid w:val="00B002EE"/>
    <w:rsid w:val="00B0064A"/>
    <w:rsid w:val="00B00E7B"/>
    <w:rsid w:val="00B017CF"/>
    <w:rsid w:val="00B02EA2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B6F11"/>
    <w:rsid w:val="00BC3623"/>
    <w:rsid w:val="00BC6AEB"/>
    <w:rsid w:val="00BD5B09"/>
    <w:rsid w:val="00BD5C99"/>
    <w:rsid w:val="00BD6859"/>
    <w:rsid w:val="00BF00A7"/>
    <w:rsid w:val="00BF7967"/>
    <w:rsid w:val="00C021EE"/>
    <w:rsid w:val="00C050BC"/>
    <w:rsid w:val="00C0562C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5BF9"/>
    <w:rsid w:val="00C8649A"/>
    <w:rsid w:val="00C86527"/>
    <w:rsid w:val="00C93AFA"/>
    <w:rsid w:val="00CA06A1"/>
    <w:rsid w:val="00CB006C"/>
    <w:rsid w:val="00CD3126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1071C"/>
    <w:rsid w:val="00D10C52"/>
    <w:rsid w:val="00D13006"/>
    <w:rsid w:val="00D17270"/>
    <w:rsid w:val="00D17B1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C7AF6"/>
    <w:rsid w:val="00DD2AB7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019E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738D"/>
    <w:rsid w:val="00F20917"/>
    <w:rsid w:val="00F21D68"/>
    <w:rsid w:val="00F248BE"/>
    <w:rsid w:val="00F264FE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7815"/>
    <w:rsid w:val="00F915D2"/>
    <w:rsid w:val="00F95545"/>
    <w:rsid w:val="00FA262E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CC3"/>
    <w:rsid w:val="00FE24F8"/>
    <w:rsid w:val="00FE38BF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F9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semiHidden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6B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4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LELEU, Audrey (ARS-HDF)</cp:lastModifiedBy>
  <cp:revision>23</cp:revision>
  <cp:lastPrinted>2025-09-18T14:52:00Z</cp:lastPrinted>
  <dcterms:created xsi:type="dcterms:W3CDTF">2025-03-18T10:57:00Z</dcterms:created>
  <dcterms:modified xsi:type="dcterms:W3CDTF">2025-11-03T15:20:00Z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