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3BBD1" w14:textId="77777777" w:rsidR="002C61F9" w:rsidRPr="00F62757" w:rsidRDefault="002C61F9" w:rsidP="00A61103">
      <w:pPr>
        <w:jc w:val="center"/>
        <w:rPr>
          <w:rFonts w:ascii="Arial" w:hAnsi="Arial" w:cs="Arial"/>
          <w:b/>
          <w:u w:val="single"/>
        </w:rPr>
      </w:pPr>
      <w:r w:rsidRPr="00F62757">
        <w:rPr>
          <w:rFonts w:ascii="Arial" w:hAnsi="Arial" w:cs="Arial"/>
          <w:b/>
          <w:u w:val="single"/>
        </w:rPr>
        <w:t>Le partenariat</w:t>
      </w:r>
      <w:r w:rsidRPr="00F62757">
        <w:rPr>
          <w:rStyle w:val="Appelnotedebasdep"/>
          <w:rFonts w:ascii="Arial" w:hAnsi="Arial" w:cs="Arial"/>
          <w:b/>
          <w:u w:val="single"/>
        </w:rPr>
        <w:footnoteReference w:id="1"/>
      </w:r>
    </w:p>
    <w:p w14:paraId="10293D29" w14:textId="77777777" w:rsidR="002C61F9" w:rsidRPr="00F62757" w:rsidRDefault="002C61F9" w:rsidP="002C61F9">
      <w:pPr>
        <w:ind w:left="72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8"/>
        <w:gridCol w:w="2132"/>
        <w:gridCol w:w="720"/>
        <w:gridCol w:w="720"/>
        <w:gridCol w:w="1260"/>
        <w:gridCol w:w="3060"/>
      </w:tblGrid>
      <w:tr w:rsidR="002C61F9" w:rsidRPr="00F62757" w14:paraId="1439BAF9" w14:textId="77777777" w:rsidTr="00D45A1A">
        <w:tc>
          <w:tcPr>
            <w:tcW w:w="2368" w:type="dxa"/>
            <w:vMerge w:val="restart"/>
            <w:vAlign w:val="center"/>
          </w:tcPr>
          <w:p w14:paraId="191C0784" w14:textId="77777777" w:rsidR="002C61F9" w:rsidRPr="00F62757" w:rsidRDefault="002C61F9" w:rsidP="00D45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Partenaires</w:t>
            </w:r>
          </w:p>
        </w:tc>
        <w:tc>
          <w:tcPr>
            <w:tcW w:w="2132" w:type="dxa"/>
            <w:vMerge w:val="restart"/>
            <w:vAlign w:val="center"/>
          </w:tcPr>
          <w:p w14:paraId="63592094" w14:textId="77777777" w:rsidR="002C61F9" w:rsidRPr="00F62757" w:rsidRDefault="002C61F9" w:rsidP="00D45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Identification</w:t>
            </w:r>
          </w:p>
        </w:tc>
        <w:tc>
          <w:tcPr>
            <w:tcW w:w="1440" w:type="dxa"/>
            <w:gridSpan w:val="2"/>
            <w:vAlign w:val="center"/>
          </w:tcPr>
          <w:p w14:paraId="6D43AE7F" w14:textId="77777777" w:rsidR="002C61F9" w:rsidRPr="00F62757" w:rsidRDefault="002C61F9" w:rsidP="00D45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Convention signée</w:t>
            </w:r>
          </w:p>
        </w:tc>
        <w:tc>
          <w:tcPr>
            <w:tcW w:w="1260" w:type="dxa"/>
            <w:vMerge w:val="restart"/>
            <w:vAlign w:val="center"/>
          </w:tcPr>
          <w:p w14:paraId="588A2B15" w14:textId="77777777" w:rsidR="002C61F9" w:rsidRPr="00F62757" w:rsidRDefault="002C61F9" w:rsidP="00D45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A développer</w:t>
            </w:r>
          </w:p>
        </w:tc>
        <w:tc>
          <w:tcPr>
            <w:tcW w:w="3060" w:type="dxa"/>
            <w:vMerge w:val="restart"/>
            <w:vAlign w:val="center"/>
          </w:tcPr>
          <w:p w14:paraId="47A3A2AA" w14:textId="77777777" w:rsidR="002C61F9" w:rsidRPr="00F62757" w:rsidRDefault="002C61F9" w:rsidP="00D45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Commentaires</w:t>
            </w:r>
          </w:p>
          <w:p w14:paraId="6BA42C05" w14:textId="77777777" w:rsidR="002C61F9" w:rsidRPr="00F62757" w:rsidRDefault="002C61F9" w:rsidP="00D45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(objectifs, difficultés…)</w:t>
            </w:r>
          </w:p>
        </w:tc>
      </w:tr>
      <w:tr w:rsidR="002C61F9" w:rsidRPr="00F62757" w14:paraId="036E4FEC" w14:textId="77777777" w:rsidTr="00D45A1A">
        <w:tc>
          <w:tcPr>
            <w:tcW w:w="2368" w:type="dxa"/>
            <w:vMerge/>
          </w:tcPr>
          <w:p w14:paraId="05C69F61" w14:textId="77777777" w:rsidR="002C61F9" w:rsidRPr="00F62757" w:rsidRDefault="002C61F9" w:rsidP="00D45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14:paraId="2FDCF334" w14:textId="77777777" w:rsidR="002C61F9" w:rsidRPr="00F62757" w:rsidRDefault="002C61F9" w:rsidP="00D45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A6AD6C0" w14:textId="77777777" w:rsidR="002C61F9" w:rsidRPr="00F62757" w:rsidRDefault="002C61F9" w:rsidP="00D45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720" w:type="dxa"/>
          </w:tcPr>
          <w:p w14:paraId="7FBD5AD0" w14:textId="77777777" w:rsidR="002C61F9" w:rsidRPr="00F62757" w:rsidRDefault="002C61F9" w:rsidP="00D45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  <w:tc>
          <w:tcPr>
            <w:tcW w:w="1260" w:type="dxa"/>
            <w:vMerge/>
          </w:tcPr>
          <w:p w14:paraId="1E51E051" w14:textId="77777777" w:rsidR="002C61F9" w:rsidRPr="00F62757" w:rsidRDefault="002C61F9" w:rsidP="00D45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14:paraId="4617358E" w14:textId="77777777" w:rsidR="002C61F9" w:rsidRPr="00F62757" w:rsidRDefault="002C61F9" w:rsidP="00D45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1F9" w:rsidRPr="00F62757" w14:paraId="71BE0B57" w14:textId="77777777" w:rsidTr="00D45A1A">
        <w:trPr>
          <w:trHeight w:val="1739"/>
        </w:trPr>
        <w:tc>
          <w:tcPr>
            <w:tcW w:w="2368" w:type="dxa"/>
          </w:tcPr>
          <w:p w14:paraId="39FCC137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 xml:space="preserve">Equipe de secteur ou de liaison psychiatrique </w:t>
            </w:r>
          </w:p>
        </w:tc>
        <w:tc>
          <w:tcPr>
            <w:tcW w:w="2132" w:type="dxa"/>
          </w:tcPr>
          <w:p w14:paraId="308D2277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16FEDA6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DFCB88C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409206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6F2ECEBD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1F9" w:rsidRPr="00F62757" w14:paraId="6E0659A2" w14:textId="77777777" w:rsidTr="00D45A1A">
        <w:trPr>
          <w:trHeight w:val="1782"/>
        </w:trPr>
        <w:tc>
          <w:tcPr>
            <w:tcW w:w="2368" w:type="dxa"/>
          </w:tcPr>
          <w:p w14:paraId="22C5EAFD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 xml:space="preserve">Structures gériatriques ou spécialisées dans la maladie d’Alzheimer hospitalières environnantes (Unité </w:t>
            </w:r>
            <w:proofErr w:type="spellStart"/>
            <w:r w:rsidRPr="00F62757">
              <w:rPr>
                <w:rFonts w:ascii="Arial" w:hAnsi="Arial" w:cs="Arial"/>
                <w:sz w:val="20"/>
                <w:szCs w:val="20"/>
              </w:rPr>
              <w:t>Cognitivo</w:t>
            </w:r>
            <w:proofErr w:type="spellEnd"/>
            <w:r w:rsidRPr="00F62757">
              <w:rPr>
                <w:rFonts w:ascii="Arial" w:hAnsi="Arial" w:cs="Arial"/>
                <w:sz w:val="20"/>
                <w:szCs w:val="20"/>
              </w:rPr>
              <w:t xml:space="preserve">-Comportementale ou SSR gériatrique, hôpital de jour, service de neurologie ou gériatrie ou de médecine </w:t>
            </w:r>
            <w:proofErr w:type="spellStart"/>
            <w:r w:rsidRPr="00F62757">
              <w:rPr>
                <w:rFonts w:ascii="Arial" w:hAnsi="Arial" w:cs="Arial"/>
                <w:sz w:val="20"/>
                <w:szCs w:val="20"/>
              </w:rPr>
              <w:t>polyvalente,etc</w:t>
            </w:r>
            <w:proofErr w:type="spellEnd"/>
            <w:r w:rsidRPr="00F62757">
              <w:rPr>
                <w:rFonts w:ascii="Arial" w:hAnsi="Arial" w:cs="Arial"/>
                <w:sz w:val="20"/>
                <w:szCs w:val="20"/>
              </w:rPr>
              <w:t>…)</w:t>
            </w:r>
          </w:p>
        </w:tc>
        <w:tc>
          <w:tcPr>
            <w:tcW w:w="2132" w:type="dxa"/>
          </w:tcPr>
          <w:p w14:paraId="1DD4B26C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3CD89CB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F2BD8D4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2A4409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080F367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1F9" w:rsidRPr="00F62757" w14:paraId="36DE16C8" w14:textId="77777777" w:rsidTr="00D45A1A">
        <w:trPr>
          <w:trHeight w:val="1237"/>
        </w:trPr>
        <w:tc>
          <w:tcPr>
            <w:tcW w:w="2368" w:type="dxa"/>
          </w:tcPr>
          <w:p w14:paraId="04A983EF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 xml:space="preserve">Consultation mémoire hospitalière ou neurologues libéraux </w:t>
            </w:r>
          </w:p>
        </w:tc>
        <w:tc>
          <w:tcPr>
            <w:tcW w:w="2132" w:type="dxa"/>
          </w:tcPr>
          <w:p w14:paraId="76370C03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8D4C507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59773C9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E41C27C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BCEC812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1F9" w:rsidRPr="00F62757" w14:paraId="4D4086C3" w14:textId="77777777" w:rsidTr="00D45A1A">
        <w:trPr>
          <w:trHeight w:val="1425"/>
        </w:trPr>
        <w:tc>
          <w:tcPr>
            <w:tcW w:w="2368" w:type="dxa"/>
          </w:tcPr>
          <w:p w14:paraId="011CD1FF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Autres structures médico-sociales ou sanitaires</w:t>
            </w:r>
          </w:p>
        </w:tc>
        <w:tc>
          <w:tcPr>
            <w:tcW w:w="2132" w:type="dxa"/>
          </w:tcPr>
          <w:p w14:paraId="49B0E739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2A34968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D43D599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E663EF9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38AC1FB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1F9" w:rsidRPr="00F62757" w14:paraId="345FECB6" w14:textId="77777777" w:rsidTr="00D45A1A">
        <w:trPr>
          <w:trHeight w:val="1063"/>
        </w:trPr>
        <w:tc>
          <w:tcPr>
            <w:tcW w:w="2368" w:type="dxa"/>
          </w:tcPr>
          <w:p w14:paraId="3F7EB2BE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Médecine de ville</w:t>
            </w:r>
          </w:p>
        </w:tc>
        <w:tc>
          <w:tcPr>
            <w:tcW w:w="2132" w:type="dxa"/>
          </w:tcPr>
          <w:p w14:paraId="7A9BFCEF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D435BD4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C26A95C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3C03FD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3371EB62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1F9" w:rsidRPr="00F62757" w14:paraId="49D2EE7F" w14:textId="77777777" w:rsidTr="00D45A1A">
        <w:trPr>
          <w:trHeight w:val="1259"/>
        </w:trPr>
        <w:tc>
          <w:tcPr>
            <w:tcW w:w="2368" w:type="dxa"/>
          </w:tcPr>
          <w:p w14:paraId="5F08E159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Structures de coordination gérontologique (CLIC par exemple)</w:t>
            </w:r>
          </w:p>
        </w:tc>
        <w:tc>
          <w:tcPr>
            <w:tcW w:w="2132" w:type="dxa"/>
          </w:tcPr>
          <w:p w14:paraId="72BA0E5D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6C5E95D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1967E0F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56EE729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AA6BDF9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1F9" w:rsidRPr="00F62757" w14:paraId="3BF679EE" w14:textId="77777777" w:rsidTr="00D45A1A">
        <w:trPr>
          <w:trHeight w:val="1457"/>
        </w:trPr>
        <w:tc>
          <w:tcPr>
            <w:tcW w:w="2368" w:type="dxa"/>
          </w:tcPr>
          <w:p w14:paraId="3C144D56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Associations de bénévoles spécialisées dans la maladie d’Alzheimer</w:t>
            </w:r>
          </w:p>
        </w:tc>
        <w:tc>
          <w:tcPr>
            <w:tcW w:w="2132" w:type="dxa"/>
          </w:tcPr>
          <w:p w14:paraId="71E7B5DB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13875B0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E07C6C4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12146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8464C9F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1F9" w:rsidRPr="00F62757" w14:paraId="270C179D" w14:textId="77777777" w:rsidTr="00D45A1A">
        <w:trPr>
          <w:trHeight w:val="1065"/>
        </w:trPr>
        <w:tc>
          <w:tcPr>
            <w:tcW w:w="2368" w:type="dxa"/>
          </w:tcPr>
          <w:p w14:paraId="79B07733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Autres :</w:t>
            </w:r>
          </w:p>
        </w:tc>
        <w:tc>
          <w:tcPr>
            <w:tcW w:w="2132" w:type="dxa"/>
          </w:tcPr>
          <w:p w14:paraId="01D9D445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CB10E8B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F87BC2B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54AAE04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3D02949D" w14:textId="77777777" w:rsidR="002C61F9" w:rsidRPr="00F62757" w:rsidRDefault="002C61F9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F2ADF1" w14:textId="77777777" w:rsidR="003F7E80" w:rsidRDefault="003F7E80" w:rsidP="002C61F9"/>
    <w:sectPr w:rsidR="003F7E80" w:rsidSect="002C61F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C464" w14:textId="77777777" w:rsidR="002C61F9" w:rsidRDefault="002C61F9" w:rsidP="002C61F9">
      <w:r>
        <w:separator/>
      </w:r>
    </w:p>
  </w:endnote>
  <w:endnote w:type="continuationSeparator" w:id="0">
    <w:p w14:paraId="4798F5E7" w14:textId="77777777" w:rsidR="002C61F9" w:rsidRDefault="002C61F9" w:rsidP="002C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58016" w14:textId="77777777" w:rsidR="002C61F9" w:rsidRDefault="002C61F9" w:rsidP="002C61F9">
      <w:r>
        <w:separator/>
      </w:r>
    </w:p>
  </w:footnote>
  <w:footnote w:type="continuationSeparator" w:id="0">
    <w:p w14:paraId="503A55F0" w14:textId="77777777" w:rsidR="002C61F9" w:rsidRDefault="002C61F9" w:rsidP="002C61F9">
      <w:r>
        <w:continuationSeparator/>
      </w:r>
    </w:p>
  </w:footnote>
  <w:footnote w:id="1">
    <w:p w14:paraId="6C8805B6" w14:textId="77777777" w:rsidR="002C61F9" w:rsidRDefault="002C61F9" w:rsidP="002C61F9">
      <w:pPr>
        <w:pStyle w:val="Notedebasdepage"/>
      </w:pPr>
      <w:r w:rsidRPr="002C61F9">
        <w:rPr>
          <w:rStyle w:val="Appelnotedebasdep"/>
          <w:highlight w:val="yellow"/>
        </w:rPr>
        <w:footnoteRef/>
      </w:r>
      <w:r w:rsidRPr="002C61F9">
        <w:rPr>
          <w:highlight w:val="yellow"/>
        </w:rPr>
        <w:t xml:space="preserve"> Si l’établissement reçoit un avis favorable, il devra fournir les copies des conventions signées lors de la visite de labellisation.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A6EBC"/>
    <w:multiLevelType w:val="multilevel"/>
    <w:tmpl w:val="1FF67F0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 w16cid:durableId="7486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1F9"/>
    <w:rsid w:val="002C61F9"/>
    <w:rsid w:val="003F7E80"/>
    <w:rsid w:val="008A59C1"/>
    <w:rsid w:val="00A6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5D70"/>
  <w15:chartTrackingRefBased/>
  <w15:docId w15:val="{39B6DA4F-2215-45C8-A1C7-4496F44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1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2C61F9"/>
    <w:rPr>
      <w:rFonts w:eastAsia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2C61F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2C61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DELSARTE</dc:creator>
  <cp:keywords/>
  <dc:description/>
  <cp:lastModifiedBy>DELSARTE, Mélanie (ARS-HDF)</cp:lastModifiedBy>
  <cp:revision>2</cp:revision>
  <cp:lastPrinted>2025-05-22T08:02:00Z</cp:lastPrinted>
  <dcterms:created xsi:type="dcterms:W3CDTF">2023-07-26T09:30:00Z</dcterms:created>
  <dcterms:modified xsi:type="dcterms:W3CDTF">2025-05-22T08:02:00Z</dcterms:modified>
</cp:coreProperties>
</file>