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E4B72" w14:textId="77777777" w:rsidR="00E47F8A" w:rsidRPr="00305EBB" w:rsidRDefault="00EC5093" w:rsidP="00120518">
      <w:pPr>
        <w:rPr>
          <w:rFonts w:ascii="Marianne" w:hAnsi="Marianne"/>
          <w:b/>
          <w:szCs w:val="28"/>
        </w:rPr>
      </w:pPr>
      <w:r>
        <w:rPr>
          <w:noProof/>
        </w:rPr>
        <w:drawing>
          <wp:anchor distT="0" distB="0" distL="114300" distR="114300" simplePos="0" relativeHeight="251659264" behindDoc="0" locked="1" layoutInCell="1" allowOverlap="1" wp14:anchorId="51152AC6" wp14:editId="3416DE8C">
            <wp:simplePos x="0" y="0"/>
            <wp:positionH relativeFrom="margin">
              <wp:align>center</wp:align>
            </wp:positionH>
            <wp:positionV relativeFrom="page">
              <wp:posOffset>379730</wp:posOffset>
            </wp:positionV>
            <wp:extent cx="5425440" cy="81724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5440" cy="817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13A04" w14:textId="77777777" w:rsidR="00B13C37" w:rsidRDefault="00B13C37" w:rsidP="00085216">
      <w:pPr>
        <w:jc w:val="center"/>
        <w:rPr>
          <w:rFonts w:ascii="Marianne" w:hAnsi="Marianne" w:cs="Arial"/>
          <w:b/>
          <w:szCs w:val="28"/>
        </w:rPr>
      </w:pPr>
    </w:p>
    <w:p w14:paraId="7AE5CBBD" w14:textId="77777777" w:rsidR="00085216" w:rsidRPr="00305EBB" w:rsidRDefault="00085216" w:rsidP="00085216">
      <w:pPr>
        <w:jc w:val="center"/>
        <w:rPr>
          <w:rFonts w:ascii="Marianne" w:hAnsi="Marianne" w:cs="Arial"/>
          <w:b/>
          <w:szCs w:val="28"/>
        </w:rPr>
      </w:pPr>
    </w:p>
    <w:p w14:paraId="5CC61AB4" w14:textId="77777777" w:rsidR="005C0E30" w:rsidRDefault="005C0E30" w:rsidP="005C0E30">
      <w:pPr>
        <w:rPr>
          <w:rFonts w:ascii="Marianne" w:hAnsi="Marianne" w:cs="Arial"/>
          <w:b/>
          <w:szCs w:val="28"/>
        </w:rPr>
      </w:pPr>
    </w:p>
    <w:p w14:paraId="36FB4DC6" w14:textId="77777777" w:rsidR="00644D0C" w:rsidRDefault="00644D0C" w:rsidP="00085216">
      <w:pPr>
        <w:jc w:val="center"/>
        <w:rPr>
          <w:rFonts w:ascii="Marianne" w:hAnsi="Marianne" w:cs="Arial"/>
          <w:b/>
          <w:szCs w:val="28"/>
        </w:rPr>
      </w:pPr>
      <w:r>
        <w:rPr>
          <w:rFonts w:ascii="Marianne" w:hAnsi="Marianne" w:cs="Arial"/>
          <w:b/>
          <w:szCs w:val="28"/>
        </w:rPr>
        <w:t>Foire aux questions (FAQ)</w:t>
      </w:r>
    </w:p>
    <w:p w14:paraId="61E36B5C" w14:textId="77777777" w:rsidR="00396E15" w:rsidRDefault="00396E15" w:rsidP="00085216">
      <w:pPr>
        <w:jc w:val="center"/>
        <w:rPr>
          <w:rFonts w:ascii="Marianne" w:hAnsi="Marianne" w:cs="Arial"/>
          <w:b/>
          <w:szCs w:val="28"/>
        </w:rPr>
      </w:pPr>
    </w:p>
    <w:p w14:paraId="6C9A9EBB" w14:textId="77777777" w:rsidR="00396E15" w:rsidRDefault="00396E15" w:rsidP="00085216">
      <w:pPr>
        <w:jc w:val="center"/>
        <w:rPr>
          <w:rFonts w:ascii="Marianne" w:hAnsi="Marianne" w:cs="Arial"/>
          <w:b/>
          <w:szCs w:val="28"/>
        </w:rPr>
      </w:pPr>
      <w:r>
        <w:rPr>
          <w:rFonts w:ascii="Marianne" w:hAnsi="Marianne" w:cs="Arial"/>
          <w:b/>
          <w:szCs w:val="28"/>
        </w:rPr>
        <w:t>Avis d’appel à manifestation d’intérêt</w:t>
      </w:r>
    </w:p>
    <w:p w14:paraId="02C864DF" w14:textId="77777777" w:rsidR="00644D0C" w:rsidRPr="00901998" w:rsidRDefault="00644D0C" w:rsidP="00085216">
      <w:pPr>
        <w:jc w:val="center"/>
        <w:rPr>
          <w:rFonts w:ascii="Marianne" w:hAnsi="Marianne" w:cs="Arial"/>
          <w:b/>
          <w:sz w:val="10"/>
          <w:szCs w:val="10"/>
        </w:rPr>
      </w:pPr>
    </w:p>
    <w:p w14:paraId="5CD27914" w14:textId="5C629E57" w:rsidR="00085216" w:rsidRDefault="00342710" w:rsidP="00085216">
      <w:pPr>
        <w:jc w:val="center"/>
        <w:rPr>
          <w:rFonts w:ascii="Marianne" w:hAnsi="Marianne" w:cs="Arial"/>
          <w:b/>
          <w:szCs w:val="28"/>
        </w:rPr>
      </w:pPr>
      <w:r w:rsidRPr="00305EBB">
        <w:rPr>
          <w:rFonts w:ascii="Marianne" w:hAnsi="Marianne" w:cs="Arial"/>
          <w:b/>
          <w:szCs w:val="28"/>
        </w:rPr>
        <w:t>Candidature</w:t>
      </w:r>
      <w:r w:rsidR="00943AA4" w:rsidRPr="00305EBB">
        <w:rPr>
          <w:rFonts w:ascii="Marianne" w:hAnsi="Marianne" w:cs="Arial"/>
          <w:b/>
          <w:szCs w:val="28"/>
        </w:rPr>
        <w:t xml:space="preserve"> pour </w:t>
      </w:r>
      <w:r w:rsidR="000B54C7">
        <w:rPr>
          <w:rFonts w:ascii="Marianne" w:hAnsi="Marianne" w:cs="Arial"/>
          <w:b/>
          <w:szCs w:val="28"/>
        </w:rPr>
        <w:t>les s</w:t>
      </w:r>
      <w:r w:rsidR="000B54C7" w:rsidRPr="000B54C7">
        <w:rPr>
          <w:rFonts w:ascii="Marianne" w:hAnsi="Marianne" w:cs="Arial"/>
          <w:b/>
          <w:szCs w:val="28"/>
        </w:rPr>
        <w:t>olutions pour adultes en situation de handicap au sein du département du Nord dans le cadre des 50 000 solutions</w:t>
      </w:r>
      <w:r w:rsidR="00707C71" w:rsidRPr="00305EBB">
        <w:rPr>
          <w:rFonts w:ascii="Marianne" w:hAnsi="Marianne" w:cs="Arial"/>
          <w:b/>
          <w:szCs w:val="28"/>
        </w:rPr>
        <w:t>.</w:t>
      </w:r>
    </w:p>
    <w:p w14:paraId="117BEBB5" w14:textId="77777777" w:rsidR="00085216" w:rsidRDefault="00085216" w:rsidP="00305EBB">
      <w:pPr>
        <w:jc w:val="both"/>
        <w:rPr>
          <w:rFonts w:ascii="Marianne" w:hAnsi="Marianne"/>
          <w:b/>
          <w:sz w:val="20"/>
        </w:rPr>
      </w:pPr>
    </w:p>
    <w:tbl>
      <w:tblPr>
        <w:tblStyle w:val="Grilledutableau"/>
        <w:tblW w:w="0" w:type="auto"/>
        <w:tblLook w:val="04A0" w:firstRow="1" w:lastRow="0" w:firstColumn="1" w:lastColumn="0" w:noHBand="0" w:noVBand="1"/>
      </w:tblPr>
      <w:tblGrid>
        <w:gridCol w:w="5018"/>
        <w:gridCol w:w="5438"/>
      </w:tblGrid>
      <w:tr w:rsidR="00327B22" w14:paraId="600F16A7" w14:textId="77777777" w:rsidTr="007D5586">
        <w:trPr>
          <w:trHeight w:val="591"/>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0C0"/>
            <w:vAlign w:val="center"/>
          </w:tcPr>
          <w:p w14:paraId="5A0E3766" w14:textId="77777777" w:rsidR="00644D0C" w:rsidRPr="00712212" w:rsidRDefault="00644D0C" w:rsidP="00644D0C">
            <w:pPr>
              <w:jc w:val="center"/>
              <w:rPr>
                <w:rFonts w:ascii="Marianne" w:hAnsi="Marianne"/>
                <w:b/>
                <w:color w:val="FFFFFF" w:themeColor="background1"/>
                <w:sz w:val="20"/>
              </w:rPr>
            </w:pPr>
            <w:r w:rsidRPr="00712212">
              <w:rPr>
                <w:rFonts w:ascii="Marianne" w:hAnsi="Marianne"/>
                <w:b/>
                <w:color w:val="FFFFFF" w:themeColor="background1"/>
                <w:sz w:val="20"/>
              </w:rPr>
              <w:t>Questions</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0C0"/>
            <w:vAlign w:val="center"/>
          </w:tcPr>
          <w:p w14:paraId="6E702A2E" w14:textId="77777777" w:rsidR="00644D0C" w:rsidRPr="00712212" w:rsidRDefault="00644D0C" w:rsidP="00644D0C">
            <w:pPr>
              <w:jc w:val="center"/>
              <w:rPr>
                <w:rFonts w:ascii="Marianne" w:hAnsi="Marianne"/>
                <w:b/>
                <w:color w:val="FFFFFF" w:themeColor="background1"/>
                <w:sz w:val="20"/>
              </w:rPr>
            </w:pPr>
            <w:r w:rsidRPr="00712212">
              <w:rPr>
                <w:rFonts w:ascii="Marianne" w:hAnsi="Marianne"/>
                <w:b/>
                <w:color w:val="FFFFFF" w:themeColor="background1"/>
                <w:sz w:val="20"/>
              </w:rPr>
              <w:t>Réponses</w:t>
            </w:r>
          </w:p>
        </w:tc>
      </w:tr>
      <w:tr w:rsidR="00327B22" w14:paraId="6D27FD0B" w14:textId="77777777"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E4ECE5" w14:textId="77777777" w:rsidR="00026BA0" w:rsidRDefault="00026BA0" w:rsidP="00712212">
            <w:pPr>
              <w:jc w:val="both"/>
              <w:rPr>
                <w:rFonts w:ascii="Marianne" w:hAnsi="Marianne"/>
                <w:b/>
                <w:sz w:val="20"/>
                <w:u w:val="single"/>
              </w:rPr>
            </w:pPr>
          </w:p>
          <w:p w14:paraId="290A72A5" w14:textId="77777777" w:rsidR="009D34AC" w:rsidRDefault="009D34AC" w:rsidP="009D34AC">
            <w:pPr>
              <w:jc w:val="both"/>
              <w:rPr>
                <w:rFonts w:ascii="Marianne" w:hAnsi="Marianne"/>
                <w:b/>
                <w:sz w:val="20"/>
              </w:rPr>
            </w:pPr>
            <w:r w:rsidRPr="00026BA0">
              <w:rPr>
                <w:rFonts w:ascii="Marianne" w:hAnsi="Marianne"/>
                <w:b/>
                <w:sz w:val="20"/>
                <w:u w:val="single"/>
              </w:rPr>
              <w:t>Question n°1</w:t>
            </w:r>
            <w:r>
              <w:rPr>
                <w:rFonts w:ascii="Marianne" w:hAnsi="Marianne"/>
                <w:b/>
                <w:sz w:val="20"/>
              </w:rPr>
              <w:t> :</w:t>
            </w:r>
          </w:p>
          <w:p w14:paraId="10DCEA01" w14:textId="77777777" w:rsidR="009D34AC" w:rsidRPr="007D5586" w:rsidRDefault="009D34AC" w:rsidP="009D34AC">
            <w:pPr>
              <w:jc w:val="both"/>
              <w:rPr>
                <w:rFonts w:ascii="Marianne" w:hAnsi="Marianne"/>
                <w:b/>
                <w:sz w:val="10"/>
                <w:szCs w:val="10"/>
              </w:rPr>
            </w:pPr>
          </w:p>
          <w:p w14:paraId="0609D579" w14:textId="77777777" w:rsidR="009D34AC" w:rsidRPr="005C0E30" w:rsidRDefault="009D34AC" w:rsidP="009D34AC">
            <w:pPr>
              <w:jc w:val="both"/>
              <w:rPr>
                <w:rFonts w:ascii="Marianne" w:hAnsi="Marianne"/>
                <w:b/>
                <w:sz w:val="20"/>
              </w:rPr>
            </w:pPr>
            <w:r w:rsidRPr="009D34AC">
              <w:rPr>
                <w:rFonts w:ascii="Marianne" w:hAnsi="Marianne"/>
                <w:b/>
                <w:sz w:val="20"/>
              </w:rPr>
              <w:t>Le fait qu’une association soit implantée dans le Nord mais qu’elle n’intervienne pas dans le domaine du handicap constitue-t-il un motif d’inéligibilité à une candidature pour l’AMI</w:t>
            </w:r>
            <w:r>
              <w:rPr>
                <w:rFonts w:ascii="Marianne" w:hAnsi="Marianne"/>
                <w:b/>
                <w:sz w:val="20"/>
              </w:rPr>
              <w:t xml:space="preserve"> </w:t>
            </w:r>
            <w:r w:rsidRPr="005C0E30">
              <w:rPr>
                <w:rFonts w:ascii="Marianne" w:hAnsi="Marianne"/>
                <w:b/>
                <w:sz w:val="20"/>
              </w:rPr>
              <w:t>?</w:t>
            </w:r>
          </w:p>
          <w:p w14:paraId="7795CBAD" w14:textId="77777777" w:rsidR="00026BA0" w:rsidRPr="00026BA0" w:rsidRDefault="00026BA0" w:rsidP="00712212">
            <w:pPr>
              <w:jc w:val="both"/>
              <w:rPr>
                <w:rFonts w:ascii="Marianne" w:hAnsi="Marianne"/>
                <w:sz w:val="20"/>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1080BF" w14:textId="5080BB56" w:rsidR="00644D0C" w:rsidRPr="00327B22" w:rsidRDefault="00BE634F" w:rsidP="009D34AC">
            <w:pPr>
              <w:rPr>
                <w:rFonts w:ascii="Marianne" w:hAnsi="Marianne"/>
                <w:bCs/>
                <w:sz w:val="20"/>
              </w:rPr>
            </w:pPr>
            <w:r>
              <w:rPr>
                <w:rFonts w:ascii="Marianne" w:hAnsi="Marianne"/>
                <w:bCs/>
                <w:sz w:val="20"/>
              </w:rPr>
              <w:t xml:space="preserve">Le fait que </w:t>
            </w:r>
            <w:r w:rsidR="00327B22" w:rsidRPr="00327B22">
              <w:rPr>
                <w:rFonts w:ascii="Marianne" w:hAnsi="Marianne"/>
                <w:bCs/>
                <w:sz w:val="20"/>
              </w:rPr>
              <w:t xml:space="preserve">le candidat ne dispose pas d’une autorisation </w:t>
            </w:r>
            <w:r w:rsidR="00663EA7" w:rsidRPr="00401A06">
              <w:rPr>
                <w:rFonts w:ascii="Marianne" w:hAnsi="Marianne"/>
                <w:bCs/>
                <w:sz w:val="20"/>
              </w:rPr>
              <w:t xml:space="preserve">concernant </w:t>
            </w:r>
            <w:r w:rsidR="00327B22" w:rsidRPr="00327B22">
              <w:rPr>
                <w:rFonts w:ascii="Marianne" w:hAnsi="Marianne"/>
                <w:bCs/>
                <w:sz w:val="20"/>
              </w:rPr>
              <w:t xml:space="preserve">un ESMS déjà implanté dans le département du Nord </w:t>
            </w:r>
            <w:r w:rsidRPr="00327B22">
              <w:rPr>
                <w:rFonts w:ascii="Marianne" w:hAnsi="Marianne"/>
                <w:bCs/>
                <w:sz w:val="20"/>
              </w:rPr>
              <w:t xml:space="preserve">est un motif d’inéligibilité </w:t>
            </w:r>
            <w:r w:rsidR="00327B22" w:rsidRPr="00327B22">
              <w:rPr>
                <w:rFonts w:ascii="Marianne" w:hAnsi="Marianne"/>
                <w:bCs/>
                <w:sz w:val="20"/>
              </w:rPr>
              <w:t>comme indiqué dans le cahier des charges</w:t>
            </w:r>
            <w:r w:rsidR="00327B22">
              <w:rPr>
                <w:rFonts w:ascii="Marianne" w:hAnsi="Marianne"/>
                <w:bCs/>
                <w:sz w:val="20"/>
              </w:rPr>
              <w:t>.</w:t>
            </w:r>
            <w:r w:rsidRPr="00327B22">
              <w:rPr>
                <w:rFonts w:ascii="Marianne" w:hAnsi="Marianne"/>
                <w:bCs/>
                <w:sz w:val="20"/>
              </w:rPr>
              <w:t xml:space="preserve"> </w:t>
            </w:r>
          </w:p>
        </w:tc>
      </w:tr>
      <w:tr w:rsidR="00327B22" w14:paraId="6952F413" w14:textId="77777777"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404DDC" w14:textId="77777777" w:rsidR="009D34AC" w:rsidRDefault="009D34AC" w:rsidP="009D34AC">
            <w:pPr>
              <w:jc w:val="both"/>
              <w:rPr>
                <w:rFonts w:ascii="Marianne" w:hAnsi="Marianne"/>
                <w:b/>
                <w:sz w:val="20"/>
                <w:u w:val="single"/>
              </w:rPr>
            </w:pPr>
          </w:p>
          <w:p w14:paraId="3DD08770" w14:textId="103AD257" w:rsidR="009D34AC" w:rsidRDefault="009D34AC" w:rsidP="009D34AC">
            <w:pPr>
              <w:jc w:val="both"/>
              <w:rPr>
                <w:rFonts w:ascii="Marianne" w:hAnsi="Marianne"/>
                <w:b/>
                <w:sz w:val="20"/>
              </w:rPr>
            </w:pPr>
            <w:r w:rsidRPr="00026BA0">
              <w:rPr>
                <w:rFonts w:ascii="Marianne" w:hAnsi="Marianne"/>
                <w:b/>
                <w:sz w:val="20"/>
                <w:u w:val="single"/>
              </w:rPr>
              <w:t>Question n°</w:t>
            </w:r>
            <w:r>
              <w:rPr>
                <w:rFonts w:ascii="Marianne" w:hAnsi="Marianne"/>
                <w:b/>
                <w:sz w:val="20"/>
                <w:u w:val="single"/>
              </w:rPr>
              <w:t>2</w:t>
            </w:r>
            <w:r>
              <w:rPr>
                <w:rFonts w:ascii="Marianne" w:hAnsi="Marianne"/>
                <w:b/>
                <w:sz w:val="20"/>
              </w:rPr>
              <w:t> :</w:t>
            </w:r>
          </w:p>
          <w:p w14:paraId="03E89867" w14:textId="77777777" w:rsidR="009D34AC" w:rsidRPr="007D5586" w:rsidRDefault="009D34AC" w:rsidP="009D34AC">
            <w:pPr>
              <w:jc w:val="both"/>
              <w:rPr>
                <w:rFonts w:ascii="Marianne" w:hAnsi="Marianne"/>
                <w:b/>
                <w:sz w:val="10"/>
                <w:szCs w:val="10"/>
              </w:rPr>
            </w:pPr>
          </w:p>
          <w:p w14:paraId="0D2B4A30" w14:textId="305CC782" w:rsidR="009D34AC" w:rsidRDefault="009D34AC" w:rsidP="009D34AC">
            <w:pPr>
              <w:jc w:val="both"/>
              <w:rPr>
                <w:rFonts w:ascii="Marianne" w:hAnsi="Marianne"/>
                <w:b/>
                <w:sz w:val="20"/>
              </w:rPr>
            </w:pPr>
            <w:r>
              <w:rPr>
                <w:rFonts w:ascii="Marianne" w:hAnsi="Marianne"/>
                <w:b/>
                <w:sz w:val="20"/>
              </w:rPr>
              <w:t xml:space="preserve">Dans le cahier des charges, il est indiqué </w:t>
            </w:r>
            <w:r w:rsidR="00663EA7" w:rsidRPr="00401A06">
              <w:rPr>
                <w:rFonts w:ascii="Marianne" w:hAnsi="Marianne"/>
                <w:b/>
                <w:sz w:val="20"/>
              </w:rPr>
              <w:t xml:space="preserve">que </w:t>
            </w:r>
            <w:r>
              <w:rPr>
                <w:rFonts w:ascii="Marianne" w:hAnsi="Marianne"/>
                <w:b/>
                <w:sz w:val="20"/>
              </w:rPr>
              <w:t>« </w:t>
            </w:r>
            <w:r w:rsidRPr="009D34AC">
              <w:rPr>
                <w:rFonts w:ascii="Marianne" w:hAnsi="Marianne"/>
                <w:b/>
                <w:sz w:val="20"/>
              </w:rPr>
              <w:t xml:space="preserve">le projet </w:t>
            </w:r>
            <w:r w:rsidR="00663EA7">
              <w:rPr>
                <w:rFonts w:ascii="Marianne" w:hAnsi="Marianne"/>
                <w:b/>
                <w:sz w:val="20"/>
              </w:rPr>
              <w:t xml:space="preserve">consiste </w:t>
            </w:r>
            <w:r w:rsidR="00401A06">
              <w:rPr>
                <w:rFonts w:ascii="Marianne" w:hAnsi="Marianne"/>
                <w:b/>
                <w:sz w:val="20"/>
              </w:rPr>
              <w:t xml:space="preserve">en le </w:t>
            </w:r>
            <w:r w:rsidRPr="009D34AC">
              <w:rPr>
                <w:rFonts w:ascii="Marianne" w:hAnsi="Marianne"/>
                <w:b/>
                <w:sz w:val="20"/>
              </w:rPr>
              <w:t>"</w:t>
            </w:r>
            <w:r w:rsidRPr="009D34AC">
              <w:rPr>
                <w:rFonts w:ascii="Marianne" w:hAnsi="Marianne"/>
                <w:b/>
                <w:i/>
                <w:iCs/>
                <w:sz w:val="20"/>
              </w:rPr>
              <w:t> redéploiement, transformation ou extension non importante</w:t>
            </w:r>
            <w:r w:rsidR="001F1D6D" w:rsidRPr="009D34AC">
              <w:rPr>
                <w:rFonts w:ascii="Marianne" w:hAnsi="Marianne"/>
                <w:b/>
                <w:i/>
                <w:iCs/>
                <w:sz w:val="20"/>
              </w:rPr>
              <w:t>[...]</w:t>
            </w:r>
            <w:r w:rsidR="001F1D6D">
              <w:rPr>
                <w:rFonts w:ascii="Marianne" w:hAnsi="Marianne"/>
                <w:b/>
                <w:i/>
                <w:iCs/>
                <w:sz w:val="20"/>
              </w:rPr>
              <w:t>. Les</w:t>
            </w:r>
            <w:r w:rsidRPr="009D34AC">
              <w:rPr>
                <w:rFonts w:ascii="Marianne" w:hAnsi="Marianne"/>
                <w:b/>
                <w:i/>
                <w:iCs/>
                <w:sz w:val="20"/>
              </w:rPr>
              <w:t xml:space="preserve"> projets relatifs à la création ex-nihilo d’établissements ou de services ne pourront</w:t>
            </w:r>
            <w:r w:rsidR="00663EA7">
              <w:rPr>
                <w:rFonts w:ascii="Marianne" w:hAnsi="Marianne"/>
                <w:b/>
                <w:i/>
                <w:iCs/>
                <w:sz w:val="20"/>
              </w:rPr>
              <w:t xml:space="preserve"> </w:t>
            </w:r>
            <w:proofErr w:type="gramStart"/>
            <w:r w:rsidR="00663EA7" w:rsidRPr="00401A06">
              <w:rPr>
                <w:rFonts w:ascii="Marianne" w:hAnsi="Marianne"/>
                <w:b/>
                <w:i/>
                <w:iCs/>
                <w:sz w:val="20"/>
              </w:rPr>
              <w:t xml:space="preserve">pas </w:t>
            </w:r>
            <w:r w:rsidRPr="009D34AC">
              <w:rPr>
                <w:rFonts w:ascii="Marianne" w:hAnsi="Marianne"/>
                <w:b/>
                <w:i/>
                <w:iCs/>
                <w:sz w:val="20"/>
              </w:rPr>
              <w:t>,</w:t>
            </w:r>
            <w:proofErr w:type="gramEnd"/>
            <w:r w:rsidRPr="009D34AC">
              <w:rPr>
                <w:rFonts w:ascii="Marianne" w:hAnsi="Marianne"/>
                <w:b/>
                <w:i/>
                <w:iCs/>
                <w:sz w:val="20"/>
              </w:rPr>
              <w:t xml:space="preserve"> de fait, être étudiés dans le cadre de cet appel à manifestation d’intérêt</w:t>
            </w:r>
            <w:r>
              <w:rPr>
                <w:rFonts w:ascii="Marianne" w:hAnsi="Marianne"/>
                <w:b/>
                <w:i/>
                <w:iCs/>
                <w:sz w:val="20"/>
              </w:rPr>
              <w:t> </w:t>
            </w:r>
            <w:r w:rsidRPr="00401A06">
              <w:rPr>
                <w:rFonts w:ascii="Marianne" w:hAnsi="Marianne"/>
                <w:b/>
                <w:i/>
                <w:iCs/>
                <w:sz w:val="20"/>
              </w:rPr>
              <w:t>»</w:t>
            </w:r>
            <w:r w:rsidR="00663EA7" w:rsidRPr="00401A06">
              <w:rPr>
                <w:rFonts w:ascii="Marianne" w:hAnsi="Marianne"/>
                <w:b/>
                <w:i/>
                <w:iCs/>
                <w:sz w:val="20"/>
              </w:rPr>
              <w:t>. Q</w:t>
            </w:r>
            <w:r w:rsidRPr="00401A06">
              <w:rPr>
                <w:rFonts w:ascii="Marianne" w:hAnsi="Marianne"/>
                <w:b/>
                <w:i/>
                <w:iCs/>
                <w:sz w:val="20"/>
              </w:rPr>
              <w:t>u’</w:t>
            </w:r>
            <w:r w:rsidRPr="009D34AC">
              <w:rPr>
                <w:rFonts w:ascii="Marianne" w:hAnsi="Marianne"/>
                <w:b/>
                <w:i/>
                <w:iCs/>
                <w:sz w:val="20"/>
              </w:rPr>
              <w:t>entend-on par non importante</w:t>
            </w:r>
            <w:r>
              <w:rPr>
                <w:rFonts w:ascii="Marianne" w:hAnsi="Marianne"/>
                <w:b/>
                <w:sz w:val="20"/>
              </w:rPr>
              <w:t xml:space="preserve"> </w:t>
            </w:r>
            <w:r w:rsidRPr="005C0E30">
              <w:rPr>
                <w:rFonts w:ascii="Marianne" w:hAnsi="Marianne"/>
                <w:b/>
                <w:sz w:val="20"/>
              </w:rPr>
              <w:t>?</w:t>
            </w:r>
          </w:p>
          <w:p w14:paraId="7BC7EF40" w14:textId="77777777" w:rsidR="009D34AC" w:rsidRDefault="009D34AC" w:rsidP="00712212">
            <w:pPr>
              <w:jc w:val="both"/>
              <w:rPr>
                <w:rFonts w:ascii="Marianne" w:hAnsi="Marianne"/>
                <w:b/>
                <w:sz w:val="20"/>
                <w:u w:val="single"/>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80693B" w14:textId="77777777" w:rsidR="00A838B9" w:rsidRDefault="00A838B9" w:rsidP="00712212">
            <w:pPr>
              <w:rPr>
                <w:rFonts w:ascii="Marianne" w:hAnsi="Marianne" w:cs="Calibri"/>
                <w:sz w:val="20"/>
                <w:szCs w:val="24"/>
              </w:rPr>
            </w:pPr>
          </w:p>
          <w:p w14:paraId="4029B355" w14:textId="21296E7D" w:rsidR="009D34AC" w:rsidRDefault="00C46554" w:rsidP="00712212">
            <w:pPr>
              <w:rPr>
                <w:rFonts w:ascii="Marianne" w:hAnsi="Marianne" w:cs="Calibri"/>
                <w:sz w:val="20"/>
                <w:szCs w:val="24"/>
              </w:rPr>
            </w:pPr>
            <w:r>
              <w:rPr>
                <w:rFonts w:ascii="Marianne" w:hAnsi="Marianne" w:cs="Calibri"/>
                <w:sz w:val="20"/>
                <w:szCs w:val="24"/>
              </w:rPr>
              <w:t>Cf. article D31</w:t>
            </w:r>
            <w:r w:rsidR="007B08AB">
              <w:rPr>
                <w:rFonts w:ascii="Marianne" w:hAnsi="Marianne" w:cs="Calibri"/>
                <w:sz w:val="20"/>
                <w:szCs w:val="24"/>
              </w:rPr>
              <w:t>3</w:t>
            </w:r>
            <w:r>
              <w:rPr>
                <w:rFonts w:ascii="Marianne" w:hAnsi="Marianne" w:cs="Calibri"/>
                <w:sz w:val="20"/>
                <w:szCs w:val="24"/>
              </w:rPr>
              <w:t>-2 du CASF.</w:t>
            </w:r>
          </w:p>
          <w:p w14:paraId="3C87E15E" w14:textId="73B79764" w:rsidR="00C46554" w:rsidRPr="00C46554" w:rsidRDefault="00663EA7" w:rsidP="00C46554">
            <w:pPr>
              <w:jc w:val="both"/>
              <w:rPr>
                <w:rFonts w:ascii="Marianne" w:hAnsi="Marianne" w:cs="Calibri"/>
                <w:b/>
                <w:bCs/>
                <w:sz w:val="20"/>
                <w:szCs w:val="24"/>
              </w:rPr>
            </w:pPr>
            <w:r w:rsidRPr="00401A06">
              <w:rPr>
                <w:rFonts w:ascii="Marianne" w:hAnsi="Marianne" w:cs="Calibri"/>
                <w:b/>
                <w:bCs/>
                <w:sz w:val="20"/>
                <w:szCs w:val="24"/>
              </w:rPr>
              <w:t>Cet article précise que l</w:t>
            </w:r>
            <w:r w:rsidR="00C46554" w:rsidRPr="00401A06">
              <w:rPr>
                <w:rFonts w:ascii="Marianne" w:hAnsi="Marianne" w:cs="Calibri"/>
                <w:b/>
                <w:bCs/>
                <w:sz w:val="20"/>
                <w:szCs w:val="24"/>
              </w:rPr>
              <w:t xml:space="preserve">a </w:t>
            </w:r>
            <w:r w:rsidR="00C46554" w:rsidRPr="00C46554">
              <w:rPr>
                <w:rFonts w:ascii="Marianne" w:hAnsi="Marianne" w:cs="Calibri"/>
                <w:b/>
                <w:bCs/>
                <w:sz w:val="20"/>
                <w:szCs w:val="24"/>
              </w:rPr>
              <w:t>capacité retenue pour l'application des dispositions de l'alinéa qui précède est la plus récente des deux capacités suivantes :</w:t>
            </w:r>
          </w:p>
          <w:p w14:paraId="43DD9B3B" w14:textId="77777777" w:rsidR="00C46554" w:rsidRPr="00C46554" w:rsidRDefault="00C46554" w:rsidP="00C46554">
            <w:pPr>
              <w:jc w:val="both"/>
              <w:rPr>
                <w:rFonts w:ascii="Marianne" w:hAnsi="Marianne" w:cs="Calibri"/>
                <w:b/>
                <w:bCs/>
                <w:sz w:val="20"/>
                <w:szCs w:val="24"/>
              </w:rPr>
            </w:pPr>
            <w:r w:rsidRPr="00C46554">
              <w:rPr>
                <w:rFonts w:ascii="Marianne" w:hAnsi="Marianne" w:cs="Calibri"/>
                <w:b/>
                <w:bCs/>
                <w:sz w:val="20"/>
                <w:szCs w:val="24"/>
              </w:rPr>
              <w:t>1° La dernière capacité autorisée par appel à projet de l'établissement ou du service ;</w:t>
            </w:r>
          </w:p>
          <w:p w14:paraId="2798F63C" w14:textId="77777777" w:rsidR="00C46554" w:rsidRDefault="00C46554" w:rsidP="00C46554">
            <w:pPr>
              <w:jc w:val="both"/>
              <w:rPr>
                <w:rFonts w:ascii="Marianne" w:hAnsi="Marianne" w:cs="Calibri"/>
                <w:b/>
                <w:bCs/>
                <w:sz w:val="20"/>
                <w:szCs w:val="24"/>
              </w:rPr>
            </w:pPr>
            <w:r w:rsidRPr="00C46554">
              <w:rPr>
                <w:rFonts w:ascii="Marianne" w:hAnsi="Marianne" w:cs="Calibri"/>
                <w:b/>
                <w:bCs/>
                <w:sz w:val="20"/>
                <w:szCs w:val="24"/>
              </w:rPr>
              <w:t>2° La dernière capacité autorisée lors du renouvellement de l'autorisation.</w:t>
            </w:r>
          </w:p>
          <w:p w14:paraId="26DEF5FD" w14:textId="77777777" w:rsidR="00663EA7" w:rsidRPr="00C46554" w:rsidRDefault="00663EA7" w:rsidP="00C46554">
            <w:pPr>
              <w:jc w:val="both"/>
              <w:rPr>
                <w:rFonts w:ascii="Marianne" w:hAnsi="Marianne" w:cs="Calibri"/>
                <w:b/>
                <w:bCs/>
                <w:sz w:val="20"/>
                <w:szCs w:val="24"/>
              </w:rPr>
            </w:pPr>
          </w:p>
          <w:p w14:paraId="322B206F" w14:textId="77777777" w:rsidR="00C46554" w:rsidRDefault="00C46554" w:rsidP="00C46554">
            <w:pPr>
              <w:jc w:val="both"/>
              <w:rPr>
                <w:rFonts w:ascii="Marianne" w:hAnsi="Marianne" w:cs="Calibri"/>
                <w:sz w:val="20"/>
                <w:szCs w:val="24"/>
              </w:rPr>
            </w:pPr>
            <w:r w:rsidRPr="00C46554">
              <w:rPr>
                <w:rFonts w:ascii="Marianne" w:hAnsi="Marianne" w:cs="Calibri"/>
                <w:sz w:val="20"/>
                <w:szCs w:val="24"/>
              </w:rPr>
              <w:t>A défaut de ces deux capacités, la capacité retenue est celle qui était autorisée à la date de publication du décret n° </w:t>
            </w:r>
            <w:hyperlink r:id="rId9" w:history="1">
              <w:r w:rsidRPr="00C46554">
                <w:rPr>
                  <w:rStyle w:val="Lienhypertexte"/>
                  <w:rFonts w:ascii="Marianne" w:hAnsi="Marianne" w:cs="Calibri"/>
                  <w:sz w:val="20"/>
                  <w:szCs w:val="24"/>
                </w:rPr>
                <w:t>2014-565</w:t>
              </w:r>
            </w:hyperlink>
            <w:r w:rsidRPr="00C46554">
              <w:rPr>
                <w:rFonts w:ascii="Marianne" w:hAnsi="Marianne" w:cs="Calibri"/>
                <w:sz w:val="20"/>
                <w:szCs w:val="24"/>
              </w:rPr>
              <w:t> du 30 mai 2014 modifiant la procédure d'appel à projet et d'autorisation mentionnée à l'article L. 313-1-1 du code de l'action sociale et des familles.</w:t>
            </w:r>
          </w:p>
          <w:p w14:paraId="6C349CB1" w14:textId="77777777" w:rsidR="00663EA7" w:rsidRPr="00C46554" w:rsidRDefault="00663EA7" w:rsidP="00C46554">
            <w:pPr>
              <w:jc w:val="both"/>
              <w:rPr>
                <w:rFonts w:ascii="Marianne" w:hAnsi="Marianne" w:cs="Calibri"/>
                <w:sz w:val="20"/>
                <w:szCs w:val="24"/>
              </w:rPr>
            </w:pPr>
          </w:p>
          <w:p w14:paraId="3B88047D" w14:textId="0AEC1532" w:rsidR="00C46554" w:rsidRDefault="00C46554" w:rsidP="00C46554">
            <w:pPr>
              <w:jc w:val="both"/>
              <w:rPr>
                <w:rFonts w:ascii="Marianne" w:hAnsi="Marianne" w:cs="Calibri"/>
                <w:sz w:val="20"/>
                <w:szCs w:val="24"/>
              </w:rPr>
            </w:pPr>
            <w:r w:rsidRPr="00C46554">
              <w:rPr>
                <w:rFonts w:ascii="Marianne" w:hAnsi="Marianne" w:cs="Calibri"/>
                <w:sz w:val="20"/>
                <w:szCs w:val="24"/>
              </w:rPr>
              <w:t>Ce seuil est applicable que l'augmentation soit demandée et atteinte en une ou plusieurs fois.</w:t>
            </w:r>
            <w:r w:rsidR="005B4C48">
              <w:rPr>
                <w:rFonts w:ascii="Marianne" w:hAnsi="Marianne" w:cs="Calibri"/>
                <w:sz w:val="20"/>
                <w:szCs w:val="24"/>
              </w:rPr>
              <w:t xml:space="preserve"> </w:t>
            </w:r>
            <w:r w:rsidR="005B4C48" w:rsidRPr="005B4C48">
              <w:rPr>
                <w:rFonts w:ascii="Marianne" w:hAnsi="Marianne" w:cs="Calibri"/>
                <w:sz w:val="20"/>
                <w:szCs w:val="24"/>
              </w:rPr>
              <w:t xml:space="preserve">Le 1° du II de l’article L. 313-1-1 du code de l’action sociale et des familles (CASF) précise que les projets d’extension inférieure à un seuil fixé par décret sont exonérés de la procédure d’appel à projets. Le I de l’article D. 313-2 du CASF fixe ce seuil à « </w:t>
            </w:r>
            <w:r w:rsidR="005B4C48" w:rsidRPr="005B4C48">
              <w:rPr>
                <w:rFonts w:ascii="Marianne" w:hAnsi="Marianne" w:cs="Calibri"/>
                <w:b/>
                <w:bCs/>
                <w:sz w:val="20"/>
                <w:szCs w:val="24"/>
              </w:rPr>
              <w:t>30% de la capacité de l'établissement ou du service, quel que soit le mode de définition de la capacité de l'établissement ou du service prévu par les dispositions du code pour la catégorie dont il relève</w:t>
            </w:r>
            <w:r w:rsidR="005B4C48" w:rsidRPr="005B4C48">
              <w:rPr>
                <w:rFonts w:ascii="Marianne" w:hAnsi="Marianne" w:cs="Calibri"/>
                <w:sz w:val="20"/>
                <w:szCs w:val="24"/>
              </w:rPr>
              <w:t xml:space="preserve">. ». Dès lors que ce seuil est atteint, les projets d'extension d'établissements ou de services sociaux et médico-sociaux doivent être </w:t>
            </w:r>
            <w:r w:rsidR="005B4C48" w:rsidRPr="005B4C48">
              <w:rPr>
                <w:rFonts w:ascii="Marianne" w:hAnsi="Marianne" w:cs="Calibri"/>
                <w:sz w:val="20"/>
                <w:szCs w:val="24"/>
              </w:rPr>
              <w:lastRenderedPageBreak/>
              <w:t>autorisés après avis de la commission d'information et de sélection d’appel à projets, quel que soit le mode de définition de la capacité de l'établissement ou du service prévu par les dispositions du code pour la catégorie dont il relève. En-deçà de ce seuil, l’opération d’extension peut être autorisée dans les conditions prévues aux articles L. 313-2 et R. 313-7-1 du CASF.</w:t>
            </w:r>
          </w:p>
          <w:p w14:paraId="5E2F28EA" w14:textId="77777777" w:rsidR="00C46554" w:rsidRDefault="00C46554" w:rsidP="00C46554">
            <w:pPr>
              <w:jc w:val="both"/>
              <w:rPr>
                <w:rFonts w:ascii="Marianne" w:hAnsi="Marianne" w:cs="Calibri"/>
                <w:sz w:val="20"/>
                <w:szCs w:val="24"/>
              </w:rPr>
            </w:pPr>
          </w:p>
          <w:p w14:paraId="3843ADF0" w14:textId="396C2F48" w:rsidR="00C46554" w:rsidRPr="00C46554" w:rsidRDefault="00C46554" w:rsidP="00C46554">
            <w:pPr>
              <w:jc w:val="both"/>
              <w:rPr>
                <w:rFonts w:ascii="Marianne" w:hAnsi="Marianne" w:cs="Calibri"/>
                <w:b/>
                <w:bCs/>
                <w:sz w:val="20"/>
                <w:szCs w:val="24"/>
              </w:rPr>
            </w:pPr>
            <w:r>
              <w:rPr>
                <w:rFonts w:ascii="Marianne" w:hAnsi="Marianne" w:cs="Calibri"/>
                <w:sz w:val="20"/>
                <w:szCs w:val="24"/>
              </w:rPr>
              <w:t xml:space="preserve">Suite à la </w:t>
            </w:r>
            <w:r w:rsidRPr="00C46554">
              <w:rPr>
                <w:rFonts w:ascii="Marianne" w:hAnsi="Marianne" w:cs="Calibri"/>
                <w:sz w:val="20"/>
                <w:szCs w:val="24"/>
              </w:rPr>
              <w:t>NOTE D'INFORMATION N° DGCS/SD3B/2024/175 du 20 décembre 2024 relative à la dérogation pour motif d’intérêt général à la procédure d’appel à projets</w:t>
            </w:r>
            <w:r w:rsidR="00663EA7">
              <w:rPr>
                <w:rFonts w:ascii="Marianne" w:hAnsi="Marianne" w:cs="Calibri"/>
                <w:sz w:val="20"/>
                <w:szCs w:val="24"/>
              </w:rPr>
              <w:t>,</w:t>
            </w:r>
            <w:r w:rsidRPr="00C46554">
              <w:rPr>
                <w:rFonts w:ascii="Marianne" w:hAnsi="Marianne" w:cs="Calibri"/>
                <w:sz w:val="20"/>
                <w:szCs w:val="24"/>
              </w:rPr>
              <w:t xml:space="preserve"> en cas d’extension des établissements et services médico-sociaux (ESMS) accueillant des personnes handicapées</w:t>
            </w:r>
            <w:r>
              <w:rPr>
                <w:rFonts w:ascii="Marianne" w:hAnsi="Marianne" w:cs="Calibri"/>
                <w:sz w:val="20"/>
                <w:szCs w:val="24"/>
              </w:rPr>
              <w:t xml:space="preserve">, </w:t>
            </w:r>
            <w:r w:rsidRPr="005B4C48">
              <w:rPr>
                <w:rFonts w:ascii="Marianne" w:hAnsi="Marianne" w:cs="Calibri"/>
                <w:b/>
                <w:bCs/>
                <w:sz w:val="20"/>
                <w:szCs w:val="24"/>
              </w:rPr>
              <w:t>le DG ARS et/ou le PCD peuvent, conformément aux dispositions du V de l’article D. 313-2 du CASF, appliquer un seuil plus élevé que celui résultant des dispositions du I « lorsqu'un motif d'intérêt général le justifie et pour tenir compte des circonstances locales », dans la limite de 100% d’augmentation de la capacité autorisée.</w:t>
            </w:r>
          </w:p>
          <w:p w14:paraId="7A7CA7DB" w14:textId="77777777" w:rsidR="00C46554" w:rsidRDefault="00C46554" w:rsidP="00712212">
            <w:pPr>
              <w:rPr>
                <w:rFonts w:ascii="Marianne" w:hAnsi="Marianne" w:cs="Calibri"/>
                <w:sz w:val="20"/>
                <w:szCs w:val="24"/>
              </w:rPr>
            </w:pPr>
          </w:p>
          <w:p w14:paraId="40326B80" w14:textId="0E60CCAB" w:rsidR="00663EA7" w:rsidRPr="00026BA0" w:rsidRDefault="00663EA7" w:rsidP="00712212">
            <w:pPr>
              <w:rPr>
                <w:rFonts w:ascii="Marianne" w:hAnsi="Marianne" w:cs="Calibri"/>
                <w:sz w:val="20"/>
                <w:szCs w:val="24"/>
              </w:rPr>
            </w:pPr>
          </w:p>
        </w:tc>
      </w:tr>
      <w:tr w:rsidR="00327B22" w14:paraId="75C2EA00" w14:textId="77777777"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045AE0" w14:textId="77777777" w:rsidR="009D34AC" w:rsidRDefault="009D34AC" w:rsidP="009D34AC">
            <w:pPr>
              <w:jc w:val="both"/>
              <w:rPr>
                <w:rFonts w:ascii="Marianne" w:hAnsi="Marianne"/>
                <w:b/>
                <w:sz w:val="20"/>
                <w:u w:val="single"/>
              </w:rPr>
            </w:pPr>
          </w:p>
          <w:p w14:paraId="691F1425" w14:textId="29551E30" w:rsidR="009D34AC" w:rsidRDefault="009D34AC" w:rsidP="009D34AC">
            <w:pPr>
              <w:jc w:val="both"/>
              <w:rPr>
                <w:rFonts w:ascii="Marianne" w:hAnsi="Marianne"/>
                <w:b/>
                <w:sz w:val="20"/>
              </w:rPr>
            </w:pPr>
            <w:r w:rsidRPr="00026BA0">
              <w:rPr>
                <w:rFonts w:ascii="Marianne" w:hAnsi="Marianne"/>
                <w:b/>
                <w:sz w:val="20"/>
                <w:u w:val="single"/>
              </w:rPr>
              <w:t>Question n°</w:t>
            </w:r>
            <w:r w:rsidR="00327B22">
              <w:rPr>
                <w:rFonts w:ascii="Marianne" w:hAnsi="Marianne"/>
                <w:b/>
                <w:sz w:val="20"/>
                <w:u w:val="single"/>
              </w:rPr>
              <w:t>3</w:t>
            </w:r>
            <w:r>
              <w:rPr>
                <w:rFonts w:ascii="Marianne" w:hAnsi="Marianne"/>
                <w:b/>
                <w:sz w:val="20"/>
              </w:rPr>
              <w:t> :</w:t>
            </w:r>
          </w:p>
          <w:p w14:paraId="6854C84C" w14:textId="77777777" w:rsidR="009D34AC" w:rsidRPr="007D5586" w:rsidRDefault="009D34AC" w:rsidP="009D34AC">
            <w:pPr>
              <w:jc w:val="both"/>
              <w:rPr>
                <w:rFonts w:ascii="Marianne" w:hAnsi="Marianne"/>
                <w:b/>
                <w:sz w:val="10"/>
                <w:szCs w:val="10"/>
              </w:rPr>
            </w:pPr>
          </w:p>
          <w:p w14:paraId="0F9C8A51" w14:textId="214E4B47" w:rsidR="009D34AC" w:rsidRDefault="009D34AC" w:rsidP="009D34AC">
            <w:pPr>
              <w:jc w:val="both"/>
              <w:rPr>
                <w:rFonts w:ascii="Marianne" w:hAnsi="Marianne"/>
                <w:b/>
                <w:sz w:val="20"/>
              </w:rPr>
            </w:pPr>
            <w:r w:rsidRPr="009D34AC">
              <w:rPr>
                <w:rFonts w:ascii="Marianne" w:hAnsi="Marianne"/>
                <w:b/>
                <w:sz w:val="20"/>
              </w:rPr>
              <w:t>Nous avons un bâti disponible dans le</w:t>
            </w:r>
            <w:r>
              <w:rPr>
                <w:rFonts w:ascii="Marianne" w:hAnsi="Marianne"/>
                <w:b/>
                <w:sz w:val="20"/>
              </w:rPr>
              <w:t xml:space="preserve"> département du</w:t>
            </w:r>
            <w:r w:rsidRPr="009D34AC">
              <w:rPr>
                <w:rFonts w:ascii="Marianne" w:hAnsi="Marianne"/>
                <w:b/>
                <w:sz w:val="20"/>
              </w:rPr>
              <w:t xml:space="preserve"> Nord et tout à fait adapté à une activité médico-sociale. Toutefois n'ayant pas d'activité médico-sociale secteur handicap dans</w:t>
            </w:r>
            <w:r>
              <w:rPr>
                <w:rFonts w:ascii="Marianne" w:hAnsi="Marianne"/>
                <w:b/>
                <w:sz w:val="20"/>
              </w:rPr>
              <w:t xml:space="preserve"> </w:t>
            </w:r>
            <w:r w:rsidR="00663EA7">
              <w:rPr>
                <w:rFonts w:ascii="Marianne" w:hAnsi="Marianne"/>
                <w:b/>
                <w:sz w:val="20"/>
              </w:rPr>
              <w:t>le</w:t>
            </w:r>
            <w:r w:rsidR="00663EA7" w:rsidRPr="009D34AC">
              <w:rPr>
                <w:rFonts w:ascii="Marianne" w:hAnsi="Marianne"/>
                <w:b/>
                <w:sz w:val="20"/>
              </w:rPr>
              <w:t xml:space="preserve"> </w:t>
            </w:r>
            <w:r w:rsidR="00663EA7">
              <w:rPr>
                <w:rFonts w:ascii="Marianne" w:hAnsi="Marianne"/>
                <w:b/>
                <w:sz w:val="20"/>
              </w:rPr>
              <w:t>département</w:t>
            </w:r>
            <w:r>
              <w:rPr>
                <w:rFonts w:ascii="Marianne" w:hAnsi="Marianne"/>
                <w:b/>
                <w:sz w:val="20"/>
              </w:rPr>
              <w:t xml:space="preserve"> du</w:t>
            </w:r>
            <w:r w:rsidRPr="009D34AC">
              <w:rPr>
                <w:rFonts w:ascii="Marianne" w:hAnsi="Marianne"/>
                <w:b/>
                <w:sz w:val="20"/>
              </w:rPr>
              <w:t xml:space="preserve"> Nord cela consisterait</w:t>
            </w:r>
            <w:r w:rsidR="00663EA7">
              <w:rPr>
                <w:rFonts w:ascii="Marianne" w:hAnsi="Marianne"/>
                <w:b/>
                <w:sz w:val="20"/>
              </w:rPr>
              <w:t xml:space="preserve"> </w:t>
            </w:r>
            <w:r w:rsidR="00663EA7" w:rsidRPr="00401A06">
              <w:rPr>
                <w:rFonts w:ascii="Marianne" w:hAnsi="Marianne"/>
                <w:b/>
                <w:sz w:val="20"/>
              </w:rPr>
              <w:t xml:space="preserve">en </w:t>
            </w:r>
            <w:r w:rsidRPr="009D34AC">
              <w:rPr>
                <w:rFonts w:ascii="Marianne" w:hAnsi="Marianne"/>
                <w:b/>
                <w:sz w:val="20"/>
              </w:rPr>
              <w:t>une création ex-nihilo, sauf à considérer que cela consiste en une extension distante d</w:t>
            </w:r>
            <w:r>
              <w:rPr>
                <w:rFonts w:ascii="Marianne" w:hAnsi="Marianne"/>
                <w:b/>
                <w:sz w:val="20"/>
              </w:rPr>
              <w:t>e l’établissement situé dans un département proche</w:t>
            </w:r>
            <w:r w:rsidRPr="009D34AC">
              <w:rPr>
                <w:rFonts w:ascii="Marianne" w:hAnsi="Marianne"/>
                <w:b/>
                <w:sz w:val="20"/>
              </w:rPr>
              <w:t xml:space="preserve">. </w:t>
            </w:r>
          </w:p>
          <w:p w14:paraId="41803BD7" w14:textId="4685A1CA" w:rsidR="009D34AC" w:rsidRPr="009D34AC" w:rsidRDefault="009D34AC" w:rsidP="009D34AC">
            <w:pPr>
              <w:jc w:val="both"/>
              <w:rPr>
                <w:rFonts w:ascii="Marianne" w:hAnsi="Marianne"/>
                <w:b/>
                <w:sz w:val="20"/>
              </w:rPr>
            </w:pPr>
            <w:r w:rsidRPr="009D34AC">
              <w:rPr>
                <w:rFonts w:ascii="Marianne" w:hAnsi="Marianne"/>
                <w:b/>
                <w:sz w:val="20"/>
              </w:rPr>
              <w:t>Est-ce une possibilité ?</w:t>
            </w:r>
          </w:p>
          <w:p w14:paraId="46FAF7AA" w14:textId="77777777" w:rsidR="009D34AC" w:rsidRDefault="009D34AC" w:rsidP="009D34AC">
            <w:pPr>
              <w:jc w:val="both"/>
              <w:rPr>
                <w:rFonts w:ascii="Marianne" w:hAnsi="Marianne"/>
                <w:b/>
                <w:sz w:val="20"/>
                <w:u w:val="single"/>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FC151E" w14:textId="53AA97D7" w:rsidR="009D34AC" w:rsidRPr="00026BA0" w:rsidRDefault="00327B22" w:rsidP="005B4C48">
            <w:pPr>
              <w:jc w:val="both"/>
              <w:rPr>
                <w:rFonts w:ascii="Marianne" w:hAnsi="Marianne" w:cs="Calibri"/>
                <w:sz w:val="20"/>
                <w:szCs w:val="24"/>
              </w:rPr>
            </w:pPr>
            <w:r>
              <w:rPr>
                <w:rFonts w:ascii="Marianne" w:hAnsi="Marianne" w:cs="Calibri"/>
                <w:sz w:val="20"/>
                <w:szCs w:val="24"/>
              </w:rPr>
              <w:t>Comme indiqué dans le cahier des charges</w:t>
            </w:r>
            <w:r w:rsidR="00BE634F">
              <w:rPr>
                <w:rFonts w:ascii="Marianne" w:hAnsi="Marianne" w:cs="Calibri"/>
                <w:sz w:val="20"/>
                <w:szCs w:val="24"/>
              </w:rPr>
              <w:t>, la candidature au présent AMI est conditionné</w:t>
            </w:r>
            <w:r w:rsidR="00663EA7" w:rsidRPr="00663EA7">
              <w:rPr>
                <w:rFonts w:ascii="Marianne" w:hAnsi="Marianne" w:cs="Calibri"/>
                <w:color w:val="FF0000"/>
                <w:sz w:val="20"/>
                <w:szCs w:val="24"/>
              </w:rPr>
              <w:t>e</w:t>
            </w:r>
            <w:r w:rsidR="00BE634F">
              <w:rPr>
                <w:rFonts w:ascii="Marianne" w:hAnsi="Marianne" w:cs="Calibri"/>
                <w:sz w:val="20"/>
                <w:szCs w:val="24"/>
              </w:rPr>
              <w:t xml:space="preserve"> par l’implantation d’un ESMS géré par le candidat dans le département du Nord. </w:t>
            </w:r>
          </w:p>
        </w:tc>
      </w:tr>
      <w:tr w:rsidR="001D2B40" w14:paraId="08692A8E" w14:textId="77777777"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7EDF4D" w14:textId="77777777" w:rsidR="001D2B40" w:rsidRDefault="001D2B40" w:rsidP="009D34AC">
            <w:pPr>
              <w:jc w:val="both"/>
              <w:rPr>
                <w:rFonts w:ascii="Marianne" w:hAnsi="Marianne"/>
                <w:b/>
                <w:sz w:val="20"/>
                <w:u w:val="single"/>
              </w:rPr>
            </w:pPr>
          </w:p>
          <w:p w14:paraId="77495367" w14:textId="5AEE02D4" w:rsidR="001D2B40" w:rsidRDefault="001D2B40" w:rsidP="001D2B40">
            <w:pPr>
              <w:jc w:val="both"/>
              <w:rPr>
                <w:rFonts w:ascii="Marianne" w:hAnsi="Marianne"/>
                <w:b/>
                <w:sz w:val="20"/>
              </w:rPr>
            </w:pPr>
            <w:r w:rsidRPr="00026BA0">
              <w:rPr>
                <w:rFonts w:ascii="Marianne" w:hAnsi="Marianne"/>
                <w:b/>
                <w:sz w:val="20"/>
                <w:u w:val="single"/>
              </w:rPr>
              <w:t>Question n°</w:t>
            </w:r>
            <w:r w:rsidR="00C46554">
              <w:rPr>
                <w:rFonts w:ascii="Marianne" w:hAnsi="Marianne"/>
                <w:b/>
                <w:sz w:val="20"/>
                <w:u w:val="single"/>
              </w:rPr>
              <w:t>4</w:t>
            </w:r>
            <w:r>
              <w:rPr>
                <w:rFonts w:ascii="Marianne" w:hAnsi="Marianne"/>
                <w:b/>
                <w:sz w:val="20"/>
              </w:rPr>
              <w:t> :</w:t>
            </w:r>
          </w:p>
          <w:p w14:paraId="53118CBB" w14:textId="77777777" w:rsidR="001D2B40" w:rsidRPr="007D5586" w:rsidRDefault="001D2B40" w:rsidP="001D2B40">
            <w:pPr>
              <w:jc w:val="both"/>
              <w:rPr>
                <w:rFonts w:ascii="Marianne" w:hAnsi="Marianne"/>
                <w:b/>
                <w:sz w:val="10"/>
                <w:szCs w:val="10"/>
              </w:rPr>
            </w:pPr>
          </w:p>
          <w:p w14:paraId="0D2EE722" w14:textId="32988148" w:rsidR="001D2B40" w:rsidRDefault="001D2B40" w:rsidP="009D34AC">
            <w:pPr>
              <w:jc w:val="both"/>
              <w:rPr>
                <w:rFonts w:ascii="Marianne" w:hAnsi="Marianne"/>
                <w:b/>
                <w:sz w:val="20"/>
              </w:rPr>
            </w:pPr>
            <w:r w:rsidRPr="001D2B40">
              <w:rPr>
                <w:rFonts w:ascii="Marianne" w:hAnsi="Marianne"/>
                <w:b/>
                <w:sz w:val="20"/>
              </w:rPr>
              <w:t>Est-ce qu’un service avec double financement ARS/</w:t>
            </w:r>
            <w:r w:rsidRPr="00010286">
              <w:rPr>
                <w:rFonts w:ascii="Marianne" w:hAnsi="Marianne"/>
                <w:b/>
                <w:sz w:val="20"/>
              </w:rPr>
              <w:t>CD</w:t>
            </w:r>
            <w:r w:rsidR="00663EA7" w:rsidRPr="00010286">
              <w:rPr>
                <w:rFonts w:ascii="Marianne" w:hAnsi="Marianne"/>
                <w:b/>
                <w:color w:val="FF0000"/>
                <w:sz w:val="20"/>
              </w:rPr>
              <w:t xml:space="preserve"> </w:t>
            </w:r>
            <w:r w:rsidR="00663EA7" w:rsidRPr="00401A06">
              <w:rPr>
                <w:rFonts w:ascii="Marianne" w:hAnsi="Marianne"/>
                <w:b/>
                <w:sz w:val="20"/>
              </w:rPr>
              <w:t>du Nord</w:t>
            </w:r>
            <w:r w:rsidRPr="00401A06">
              <w:rPr>
                <w:rFonts w:ascii="Marianne" w:hAnsi="Marianne"/>
                <w:b/>
                <w:sz w:val="20"/>
              </w:rPr>
              <w:t xml:space="preserve"> </w:t>
            </w:r>
            <w:r w:rsidRPr="001D2B40">
              <w:rPr>
                <w:rFonts w:ascii="Marianne" w:hAnsi="Marianne"/>
                <w:b/>
                <w:sz w:val="20"/>
              </w:rPr>
              <w:t>tel qu’un SAMSAH peut répondre à cet AMI, ou n’est-ce que les services avec financement ARS unique</w:t>
            </w:r>
            <w:r w:rsidR="00663EA7" w:rsidRPr="00401A06">
              <w:rPr>
                <w:rFonts w:ascii="Marianne" w:hAnsi="Marianne"/>
                <w:b/>
                <w:sz w:val="20"/>
              </w:rPr>
              <w:t>ment</w:t>
            </w:r>
            <w:r w:rsidRPr="001D2B40">
              <w:rPr>
                <w:rFonts w:ascii="Marianne" w:hAnsi="Marianne"/>
                <w:b/>
                <w:sz w:val="20"/>
              </w:rPr>
              <w:t xml:space="preserve"> qui le peuvent, prenant en compte la dernière délibération du CDN d’avril 2025 sur les budgets ?</w:t>
            </w:r>
          </w:p>
          <w:p w14:paraId="610AE5A0" w14:textId="2981754F" w:rsidR="001D2B40" w:rsidRDefault="001D2B40" w:rsidP="009D34AC">
            <w:pPr>
              <w:jc w:val="both"/>
              <w:rPr>
                <w:rFonts w:ascii="Marianne" w:hAnsi="Marianne"/>
                <w:b/>
                <w:sz w:val="20"/>
                <w:u w:val="single"/>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1811A0" w14:textId="1F4A0BD6" w:rsidR="001D2B40" w:rsidRDefault="001D2B40" w:rsidP="005B4C48">
            <w:pPr>
              <w:jc w:val="both"/>
              <w:rPr>
                <w:rFonts w:ascii="Marianne" w:hAnsi="Marianne" w:cs="Calibri"/>
                <w:sz w:val="20"/>
                <w:szCs w:val="24"/>
              </w:rPr>
            </w:pPr>
            <w:r>
              <w:rPr>
                <w:rFonts w:ascii="Marianne" w:hAnsi="Marianne" w:cs="Calibri"/>
                <w:sz w:val="20"/>
                <w:szCs w:val="24"/>
              </w:rPr>
              <w:t xml:space="preserve">Il est possible de </w:t>
            </w:r>
            <w:r w:rsidRPr="001D2B40">
              <w:rPr>
                <w:rFonts w:ascii="Marianne" w:hAnsi="Marianne" w:cs="Calibri"/>
                <w:sz w:val="20"/>
                <w:szCs w:val="24"/>
              </w:rPr>
              <w:t>déposer des projets</w:t>
            </w:r>
            <w:r w:rsidR="00010286">
              <w:rPr>
                <w:rFonts w:ascii="Marianne" w:hAnsi="Marianne" w:cs="Calibri"/>
                <w:sz w:val="20"/>
                <w:szCs w:val="24"/>
              </w:rPr>
              <w:t xml:space="preserve"> </w:t>
            </w:r>
            <w:r w:rsidR="00010286" w:rsidRPr="00401A06">
              <w:rPr>
                <w:rFonts w:ascii="Marianne" w:hAnsi="Marianne" w:cs="Calibri"/>
                <w:sz w:val="20"/>
                <w:szCs w:val="24"/>
              </w:rPr>
              <w:t xml:space="preserve">ayant vocation à être adossés à des </w:t>
            </w:r>
            <w:r w:rsidR="001F1D6D" w:rsidRPr="00401A06">
              <w:rPr>
                <w:rFonts w:ascii="Marianne" w:hAnsi="Marianne" w:cs="Calibri"/>
                <w:sz w:val="20"/>
                <w:szCs w:val="24"/>
              </w:rPr>
              <w:t>ESMS co</w:t>
            </w:r>
            <w:r w:rsidRPr="00401A06">
              <w:rPr>
                <w:rFonts w:ascii="Marianne" w:hAnsi="Marianne" w:cs="Calibri"/>
                <w:sz w:val="20"/>
                <w:szCs w:val="24"/>
              </w:rPr>
              <w:t>-financés</w:t>
            </w:r>
            <w:r w:rsidR="00010286" w:rsidRPr="00401A06">
              <w:rPr>
                <w:rFonts w:ascii="Marianne" w:hAnsi="Marianne" w:cs="Calibri"/>
                <w:sz w:val="20"/>
                <w:szCs w:val="24"/>
              </w:rPr>
              <w:t>,</w:t>
            </w:r>
            <w:r w:rsidRPr="00401A06">
              <w:rPr>
                <w:rFonts w:ascii="Marianne" w:hAnsi="Marianne" w:cs="Calibri"/>
                <w:sz w:val="20"/>
                <w:szCs w:val="24"/>
              </w:rPr>
              <w:t xml:space="preserve"> sans garantie </w:t>
            </w:r>
            <w:r w:rsidR="00010286" w:rsidRPr="00401A06">
              <w:rPr>
                <w:rFonts w:ascii="Marianne" w:hAnsi="Marianne" w:cs="Calibri"/>
                <w:sz w:val="20"/>
                <w:szCs w:val="24"/>
              </w:rPr>
              <w:t xml:space="preserve">toutefois </w:t>
            </w:r>
            <w:r w:rsidRPr="00401A06">
              <w:rPr>
                <w:rFonts w:ascii="Marianne" w:hAnsi="Marianne" w:cs="Calibri"/>
                <w:sz w:val="20"/>
                <w:szCs w:val="24"/>
              </w:rPr>
              <w:t>d</w:t>
            </w:r>
            <w:r w:rsidR="00010286" w:rsidRPr="00401A06">
              <w:rPr>
                <w:rFonts w:ascii="Marianne" w:hAnsi="Marianne" w:cs="Calibri"/>
                <w:sz w:val="20"/>
                <w:szCs w:val="24"/>
              </w:rPr>
              <w:t xml:space="preserve">’un </w:t>
            </w:r>
            <w:r w:rsidRPr="00401A06">
              <w:rPr>
                <w:rFonts w:ascii="Marianne" w:hAnsi="Marianne" w:cs="Calibri"/>
                <w:sz w:val="20"/>
                <w:szCs w:val="24"/>
              </w:rPr>
              <w:t xml:space="preserve">engagement à ce stade </w:t>
            </w:r>
            <w:r w:rsidR="00010286" w:rsidRPr="00401A06">
              <w:rPr>
                <w:rFonts w:ascii="Marianne" w:hAnsi="Marianne" w:cs="Calibri"/>
                <w:sz w:val="20"/>
                <w:szCs w:val="24"/>
              </w:rPr>
              <w:t xml:space="preserve">du </w:t>
            </w:r>
            <w:r w:rsidRPr="00401A06">
              <w:rPr>
                <w:rFonts w:ascii="Marianne" w:hAnsi="Marianne" w:cs="Calibri"/>
                <w:sz w:val="20"/>
                <w:szCs w:val="24"/>
              </w:rPr>
              <w:t>CD Nord.</w:t>
            </w:r>
          </w:p>
        </w:tc>
      </w:tr>
      <w:tr w:rsidR="00DC36EB" w14:paraId="465374F2" w14:textId="77777777"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2C4379" w14:textId="77777777" w:rsidR="00D807C6" w:rsidRDefault="00D807C6" w:rsidP="009D34AC">
            <w:pPr>
              <w:jc w:val="both"/>
              <w:rPr>
                <w:rFonts w:ascii="Marianne" w:hAnsi="Marianne"/>
                <w:b/>
                <w:sz w:val="20"/>
                <w:u w:val="single"/>
              </w:rPr>
            </w:pPr>
          </w:p>
          <w:p w14:paraId="40D8243A" w14:textId="5771E35D" w:rsidR="00DC36EB" w:rsidRDefault="00DC36EB" w:rsidP="009D34AC">
            <w:pPr>
              <w:jc w:val="both"/>
              <w:rPr>
                <w:rFonts w:ascii="Marianne" w:hAnsi="Marianne"/>
                <w:b/>
                <w:sz w:val="20"/>
                <w:u w:val="single"/>
              </w:rPr>
            </w:pPr>
            <w:r>
              <w:rPr>
                <w:rFonts w:ascii="Marianne" w:hAnsi="Marianne"/>
                <w:b/>
                <w:sz w:val="20"/>
                <w:u w:val="single"/>
              </w:rPr>
              <w:t>Question n°5 :</w:t>
            </w:r>
          </w:p>
          <w:p w14:paraId="191D2259" w14:textId="44E46643" w:rsidR="00DC36EB" w:rsidRDefault="00DC36EB" w:rsidP="009D34AC">
            <w:pPr>
              <w:jc w:val="both"/>
              <w:rPr>
                <w:rFonts w:ascii="Marianne" w:hAnsi="Marianne"/>
                <w:b/>
                <w:sz w:val="20"/>
              </w:rPr>
            </w:pPr>
            <w:r w:rsidRPr="00DC36EB">
              <w:rPr>
                <w:rFonts w:ascii="Marianne" w:hAnsi="Marianne"/>
                <w:b/>
                <w:sz w:val="20"/>
              </w:rPr>
              <w:lastRenderedPageBreak/>
              <w:t xml:space="preserve">Est-il possible de procéder </w:t>
            </w:r>
            <w:r w:rsidRPr="00401A06">
              <w:rPr>
                <w:rFonts w:ascii="Marianne" w:hAnsi="Marianne"/>
                <w:b/>
                <w:sz w:val="20"/>
              </w:rPr>
              <w:t xml:space="preserve">à </w:t>
            </w:r>
            <w:r w:rsidR="00010286" w:rsidRPr="00401A06">
              <w:rPr>
                <w:rFonts w:ascii="Marianne" w:hAnsi="Marianne"/>
                <w:b/>
                <w:sz w:val="20"/>
              </w:rPr>
              <w:t xml:space="preserve">la création de </w:t>
            </w:r>
            <w:r w:rsidR="001F1D6D" w:rsidRPr="00401A06">
              <w:rPr>
                <w:rFonts w:ascii="Marianne" w:hAnsi="Marianne"/>
                <w:b/>
                <w:sz w:val="20"/>
              </w:rPr>
              <w:t>places pour</w:t>
            </w:r>
            <w:r w:rsidR="00010286" w:rsidRPr="00401A06">
              <w:rPr>
                <w:rFonts w:ascii="Marianne" w:hAnsi="Marianne"/>
                <w:b/>
                <w:sz w:val="20"/>
              </w:rPr>
              <w:t xml:space="preserve"> </w:t>
            </w:r>
            <w:r w:rsidR="00B36B38" w:rsidRPr="00401A06">
              <w:rPr>
                <w:rFonts w:ascii="Marianne" w:hAnsi="Marianne"/>
                <w:b/>
                <w:sz w:val="20"/>
              </w:rPr>
              <w:t>adultes en</w:t>
            </w:r>
            <w:r w:rsidR="00010286" w:rsidRPr="00401A06">
              <w:rPr>
                <w:rFonts w:ascii="Marianne" w:hAnsi="Marianne"/>
                <w:b/>
                <w:sz w:val="20"/>
              </w:rPr>
              <w:t xml:space="preserve"> sollicitant </w:t>
            </w:r>
            <w:r w:rsidRPr="00DC36EB">
              <w:rPr>
                <w:rFonts w:ascii="Marianne" w:hAnsi="Marianne"/>
                <w:b/>
                <w:sz w:val="20"/>
              </w:rPr>
              <w:t xml:space="preserve">une extension d’un ESMS </w:t>
            </w:r>
            <w:proofErr w:type="gramStart"/>
            <w:r w:rsidRPr="00DC36EB">
              <w:rPr>
                <w:rFonts w:ascii="Marianne" w:hAnsi="Marianne"/>
                <w:b/>
                <w:sz w:val="20"/>
              </w:rPr>
              <w:t>enfant?</w:t>
            </w:r>
            <w:proofErr w:type="gramEnd"/>
          </w:p>
          <w:p w14:paraId="1B23E3A8" w14:textId="32F834AE" w:rsidR="00D807C6" w:rsidRPr="00DC36EB" w:rsidRDefault="00D807C6" w:rsidP="009D34AC">
            <w:pPr>
              <w:jc w:val="both"/>
              <w:rPr>
                <w:rFonts w:ascii="Marianne" w:hAnsi="Marianne"/>
                <w:b/>
                <w:sz w:val="20"/>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E17507" w14:textId="619C9B23" w:rsidR="00DC36EB" w:rsidRDefault="00DC36EB" w:rsidP="00712212">
            <w:pPr>
              <w:rPr>
                <w:rFonts w:ascii="Marianne" w:hAnsi="Marianne" w:cs="Calibri"/>
                <w:sz w:val="20"/>
                <w:szCs w:val="24"/>
              </w:rPr>
            </w:pPr>
            <w:r>
              <w:rPr>
                <w:rFonts w:ascii="Marianne" w:hAnsi="Marianne" w:cs="Calibri"/>
                <w:sz w:val="20"/>
                <w:szCs w:val="24"/>
              </w:rPr>
              <w:lastRenderedPageBreak/>
              <w:t>Cela n’est pas possible</w:t>
            </w:r>
            <w:r w:rsidR="00010286">
              <w:rPr>
                <w:rFonts w:ascii="Marianne" w:hAnsi="Marianne" w:cs="Calibri"/>
                <w:sz w:val="20"/>
                <w:szCs w:val="24"/>
              </w:rPr>
              <w:t>.</w:t>
            </w:r>
          </w:p>
        </w:tc>
      </w:tr>
      <w:tr w:rsidR="00DC36EB" w14:paraId="7EA855D7" w14:textId="77777777"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D80CAC" w14:textId="77777777" w:rsidR="00DC36EB" w:rsidRDefault="00DC36EB" w:rsidP="009D34AC">
            <w:pPr>
              <w:jc w:val="both"/>
              <w:rPr>
                <w:rFonts w:ascii="Marianne" w:hAnsi="Marianne"/>
                <w:b/>
                <w:sz w:val="20"/>
                <w:u w:val="single"/>
              </w:rPr>
            </w:pPr>
            <w:r>
              <w:rPr>
                <w:rFonts w:ascii="Marianne" w:hAnsi="Marianne"/>
                <w:b/>
                <w:sz w:val="20"/>
                <w:u w:val="single"/>
              </w:rPr>
              <w:t xml:space="preserve">Question n°6 : </w:t>
            </w:r>
          </w:p>
          <w:p w14:paraId="21AB3FA9" w14:textId="3D6E8F25" w:rsidR="00DC36EB" w:rsidRPr="00DC36EB" w:rsidRDefault="00DC36EB" w:rsidP="009D34AC">
            <w:pPr>
              <w:jc w:val="both"/>
              <w:rPr>
                <w:rFonts w:ascii="Marianne" w:hAnsi="Marianne"/>
                <w:b/>
                <w:sz w:val="20"/>
              </w:rPr>
            </w:pPr>
            <w:r w:rsidRPr="00DC36EB">
              <w:rPr>
                <w:rFonts w:ascii="Marianne" w:hAnsi="Marianne"/>
                <w:b/>
                <w:sz w:val="20"/>
              </w:rPr>
              <w:t>Les SAMSAH emploi habitat pour adultes TSA relèvent-ils de cet AMI ?</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7057C4" w14:textId="77777777" w:rsidR="00A838B9" w:rsidRDefault="00A838B9" w:rsidP="005B4C48">
            <w:pPr>
              <w:jc w:val="both"/>
              <w:rPr>
                <w:rFonts w:ascii="Marianne" w:hAnsi="Marianne" w:cs="Calibri"/>
                <w:sz w:val="20"/>
                <w:szCs w:val="24"/>
              </w:rPr>
            </w:pPr>
          </w:p>
          <w:p w14:paraId="650ECC6C" w14:textId="77777777" w:rsidR="00DC36EB" w:rsidRDefault="00DC36EB" w:rsidP="005B4C48">
            <w:pPr>
              <w:jc w:val="both"/>
              <w:rPr>
                <w:rFonts w:ascii="Marianne" w:hAnsi="Marianne" w:cs="Calibri"/>
                <w:sz w:val="20"/>
                <w:szCs w:val="24"/>
              </w:rPr>
            </w:pPr>
            <w:r>
              <w:rPr>
                <w:rFonts w:ascii="Marianne" w:hAnsi="Marianne" w:cs="Calibri"/>
                <w:sz w:val="20"/>
                <w:szCs w:val="24"/>
              </w:rPr>
              <w:t>Les SAMSAH emploi habitat</w:t>
            </w:r>
            <w:r w:rsidR="005B4C48">
              <w:rPr>
                <w:rFonts w:ascii="Marianne" w:hAnsi="Marianne" w:cs="Calibri"/>
                <w:sz w:val="20"/>
                <w:szCs w:val="24"/>
              </w:rPr>
              <w:t xml:space="preserve"> (cf. instruction </w:t>
            </w:r>
            <w:r w:rsidR="005B4C48" w:rsidRPr="005B4C48">
              <w:rPr>
                <w:rFonts w:ascii="Marianne" w:hAnsi="Marianne" w:cs="Calibri"/>
                <w:sz w:val="20"/>
                <w:szCs w:val="24"/>
              </w:rPr>
              <w:t>n° DGCS/3B/DI-TND/CNSA/DAPO/2025/34 du 9 avril 2025</w:t>
            </w:r>
            <w:r w:rsidR="005B4C48">
              <w:rPr>
                <w:rFonts w:ascii="Marianne" w:hAnsi="Marianne" w:cs="Calibri"/>
                <w:sz w:val="20"/>
                <w:szCs w:val="24"/>
              </w:rPr>
              <w:t>)</w:t>
            </w:r>
            <w:r>
              <w:rPr>
                <w:rFonts w:ascii="Marianne" w:hAnsi="Marianne" w:cs="Calibri"/>
                <w:sz w:val="20"/>
                <w:szCs w:val="24"/>
              </w:rPr>
              <w:t xml:space="preserve"> feront l’objet d’un appel à candidatures</w:t>
            </w:r>
            <w:r w:rsidR="005B4C48">
              <w:rPr>
                <w:rFonts w:ascii="Marianne" w:hAnsi="Marianne" w:cs="Calibri"/>
                <w:sz w:val="20"/>
                <w:szCs w:val="24"/>
              </w:rPr>
              <w:t xml:space="preserve"> régional </w:t>
            </w:r>
            <w:r>
              <w:rPr>
                <w:rFonts w:ascii="Marianne" w:hAnsi="Marianne" w:cs="Calibri"/>
                <w:sz w:val="20"/>
                <w:szCs w:val="24"/>
              </w:rPr>
              <w:t xml:space="preserve">spécifique en cours d’année </w:t>
            </w:r>
            <w:r w:rsidR="005B4C48">
              <w:rPr>
                <w:rFonts w:ascii="Marianne" w:hAnsi="Marianne" w:cs="Calibri"/>
                <w:sz w:val="20"/>
                <w:szCs w:val="24"/>
              </w:rPr>
              <w:t xml:space="preserve">2025. </w:t>
            </w:r>
          </w:p>
          <w:p w14:paraId="41B60345" w14:textId="5251E2A3" w:rsidR="00A838B9" w:rsidRDefault="00A838B9" w:rsidP="005B4C48">
            <w:pPr>
              <w:jc w:val="both"/>
              <w:rPr>
                <w:rFonts w:ascii="Marianne" w:hAnsi="Marianne" w:cs="Calibri"/>
                <w:sz w:val="20"/>
                <w:szCs w:val="24"/>
              </w:rPr>
            </w:pPr>
          </w:p>
        </w:tc>
      </w:tr>
      <w:tr w:rsidR="00DE631E" w14:paraId="50DBA87B" w14:textId="77777777" w:rsidTr="006048D8">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749122" w14:textId="77777777" w:rsidR="00DE631E" w:rsidRDefault="00DE631E" w:rsidP="00EA530E">
            <w:pPr>
              <w:jc w:val="both"/>
              <w:rPr>
                <w:rFonts w:ascii="Marianne" w:hAnsi="Marianne"/>
                <w:b/>
                <w:sz w:val="20"/>
                <w:u w:val="single"/>
              </w:rPr>
            </w:pPr>
          </w:p>
          <w:p w14:paraId="1846128D" w14:textId="10DADF9D" w:rsidR="00DE631E" w:rsidRDefault="00DE631E" w:rsidP="00EA530E">
            <w:pPr>
              <w:jc w:val="both"/>
              <w:rPr>
                <w:rFonts w:ascii="Marianne" w:hAnsi="Marianne"/>
                <w:b/>
                <w:sz w:val="20"/>
                <w:u w:val="single"/>
              </w:rPr>
            </w:pPr>
            <w:r>
              <w:rPr>
                <w:rFonts w:ascii="Marianne" w:hAnsi="Marianne"/>
                <w:b/>
                <w:sz w:val="20"/>
                <w:u w:val="single"/>
              </w:rPr>
              <w:t xml:space="preserve">Question n°7 : </w:t>
            </w:r>
          </w:p>
          <w:p w14:paraId="781E144A" w14:textId="77777777" w:rsidR="00DE631E" w:rsidRDefault="00DE631E" w:rsidP="00EA530E">
            <w:pPr>
              <w:jc w:val="both"/>
              <w:rPr>
                <w:rFonts w:ascii="Marianne" w:hAnsi="Marianne"/>
                <w:b/>
                <w:sz w:val="20"/>
              </w:rPr>
            </w:pPr>
            <w:r w:rsidRPr="00EA530E">
              <w:rPr>
                <w:rFonts w:ascii="Marianne" w:hAnsi="Marianne"/>
                <w:b/>
                <w:sz w:val="20"/>
              </w:rPr>
              <w:t>Nous souhaitons déposer une extension de places orientées et ciblées essentiellement soins/troubles psychiques au regard des besoins identifiés. Ainsi, un projet financement simple ARS soins (différent de places SAMSAH classiques double financement ARS/CD) peut-il être éligible</w:t>
            </w:r>
            <w:r>
              <w:rPr>
                <w:rFonts w:ascii="Marianne" w:hAnsi="Marianne"/>
                <w:b/>
                <w:sz w:val="20"/>
              </w:rPr>
              <w:t> ?</w:t>
            </w:r>
          </w:p>
          <w:p w14:paraId="5DE0CF7F" w14:textId="0C114AD1" w:rsidR="00DE631E" w:rsidRDefault="00DE631E" w:rsidP="00EA530E">
            <w:pPr>
              <w:jc w:val="both"/>
              <w:rPr>
                <w:rFonts w:ascii="Marianne" w:hAnsi="Marianne"/>
                <w:b/>
                <w:sz w:val="20"/>
                <w:u w:val="single"/>
              </w:rPr>
            </w:pPr>
          </w:p>
        </w:tc>
        <w:tc>
          <w:tcPr>
            <w:tcW w:w="0" w:type="auto"/>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60DFE011" w14:textId="77777777" w:rsidR="00DE631E" w:rsidRPr="00352D6F" w:rsidRDefault="00DE631E" w:rsidP="00DE631E">
            <w:pPr>
              <w:rPr>
                <w:rFonts w:ascii="Marianne" w:hAnsi="Marianne" w:cs="Calibri"/>
                <w:sz w:val="20"/>
                <w:szCs w:val="24"/>
              </w:rPr>
            </w:pPr>
          </w:p>
          <w:p w14:paraId="1485174D" w14:textId="72AD2A5F" w:rsidR="00DE631E" w:rsidRPr="00352D6F" w:rsidRDefault="00352D6F" w:rsidP="005B4C48">
            <w:pPr>
              <w:jc w:val="both"/>
              <w:rPr>
                <w:rFonts w:ascii="Marianne" w:hAnsi="Marianne" w:cs="Calibri"/>
                <w:sz w:val="20"/>
                <w:szCs w:val="24"/>
              </w:rPr>
            </w:pPr>
            <w:r w:rsidRPr="00352D6F">
              <w:rPr>
                <w:rFonts w:ascii="Marianne" w:hAnsi="Marianne" w:cs="Calibri"/>
                <w:sz w:val="20"/>
                <w:szCs w:val="24"/>
              </w:rPr>
              <w:t xml:space="preserve">Tout projet déposé dans le cadre de l’AMI adultes doit l’être sur la base d’une analyse objectivée des besoins territoriaux. L’incertitude des financements ne doit pas présager du type de dossier déposé. Il s’agit effectivement d’un AMI </w:t>
            </w:r>
            <w:r w:rsidR="00431A71">
              <w:rPr>
                <w:rFonts w:ascii="Marianne" w:hAnsi="Marianne" w:cs="Calibri"/>
                <w:sz w:val="20"/>
                <w:szCs w:val="24"/>
              </w:rPr>
              <w:t xml:space="preserve">lancé par </w:t>
            </w:r>
            <w:r w:rsidRPr="00352D6F">
              <w:rPr>
                <w:rFonts w:ascii="Marianne" w:hAnsi="Marianne" w:cs="Calibri"/>
                <w:sz w:val="20"/>
                <w:szCs w:val="24"/>
              </w:rPr>
              <w:t xml:space="preserve">ARS, sans engagement, à ce jour, du CD59 quant aux financements éventuels de projets co-financés. Pour autant, des projets </w:t>
            </w:r>
            <w:r w:rsidR="00431A71">
              <w:rPr>
                <w:rFonts w:ascii="Marianne" w:hAnsi="Marianne" w:cs="Calibri"/>
                <w:sz w:val="20"/>
                <w:szCs w:val="24"/>
              </w:rPr>
              <w:t>E</w:t>
            </w:r>
            <w:r w:rsidRPr="00352D6F">
              <w:rPr>
                <w:rFonts w:ascii="Marianne" w:hAnsi="Marianne" w:cs="Calibri"/>
                <w:sz w:val="20"/>
                <w:szCs w:val="24"/>
              </w:rPr>
              <w:t>AM/SAMSAH</w:t>
            </w:r>
            <w:r w:rsidR="00431A71">
              <w:rPr>
                <w:rFonts w:ascii="Marianne" w:hAnsi="Marianne" w:cs="Calibri"/>
                <w:sz w:val="20"/>
                <w:szCs w:val="24"/>
              </w:rPr>
              <w:t xml:space="preserve"> peuvent être déposés</w:t>
            </w:r>
            <w:r w:rsidRPr="00352D6F">
              <w:rPr>
                <w:rFonts w:ascii="Marianne" w:hAnsi="Marianne" w:cs="Calibri"/>
                <w:sz w:val="20"/>
                <w:szCs w:val="24"/>
              </w:rPr>
              <w:t xml:space="preserve"> dès lors que ceux-ci répondent à un besoin de territoire </w:t>
            </w:r>
          </w:p>
        </w:tc>
      </w:tr>
      <w:tr w:rsidR="00DE631E" w14:paraId="477DBE00" w14:textId="77777777" w:rsidTr="006048D8">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73F17B" w14:textId="77777777" w:rsidR="00DE631E" w:rsidRDefault="00DE631E" w:rsidP="00EA530E">
            <w:pPr>
              <w:jc w:val="both"/>
              <w:rPr>
                <w:rFonts w:ascii="Marianne" w:hAnsi="Marianne"/>
                <w:b/>
                <w:sz w:val="20"/>
                <w:u w:val="single"/>
              </w:rPr>
            </w:pPr>
          </w:p>
          <w:p w14:paraId="05F07682" w14:textId="66CF3D0F" w:rsidR="00DE631E" w:rsidRDefault="00DE631E" w:rsidP="00EA530E">
            <w:pPr>
              <w:jc w:val="both"/>
              <w:rPr>
                <w:rFonts w:ascii="Marianne" w:hAnsi="Marianne"/>
                <w:b/>
                <w:sz w:val="20"/>
                <w:u w:val="single"/>
              </w:rPr>
            </w:pPr>
            <w:r>
              <w:rPr>
                <w:rFonts w:ascii="Marianne" w:hAnsi="Marianne"/>
                <w:b/>
                <w:sz w:val="20"/>
                <w:u w:val="single"/>
              </w:rPr>
              <w:t xml:space="preserve">Question n°8 : </w:t>
            </w:r>
          </w:p>
          <w:p w14:paraId="17F10BD5" w14:textId="77777777" w:rsidR="00DE631E" w:rsidRDefault="00DE631E" w:rsidP="00EA530E">
            <w:pPr>
              <w:jc w:val="both"/>
              <w:rPr>
                <w:rFonts w:ascii="Marianne" w:hAnsi="Marianne"/>
                <w:b/>
                <w:sz w:val="20"/>
              </w:rPr>
            </w:pPr>
            <w:r w:rsidRPr="00EA530E">
              <w:rPr>
                <w:rFonts w:ascii="Marianne" w:hAnsi="Marianne"/>
                <w:b/>
                <w:sz w:val="20"/>
              </w:rPr>
              <w:t>Nous souhaiterions connaitre l’éligibilité d’un projet expérimental ciblé soins conforme aux besoins identifiés en sortant du double-financement classique places FAM en structure. Ce montage de projet est-il éligible</w:t>
            </w:r>
            <w:r>
              <w:rPr>
                <w:rFonts w:ascii="Marianne" w:hAnsi="Marianne"/>
                <w:b/>
                <w:sz w:val="20"/>
              </w:rPr>
              <w:t> ?</w:t>
            </w:r>
          </w:p>
          <w:p w14:paraId="7BC8568D" w14:textId="0FE51F70" w:rsidR="00DE631E" w:rsidRDefault="00DE631E" w:rsidP="00EA530E">
            <w:pPr>
              <w:jc w:val="both"/>
              <w:rPr>
                <w:rFonts w:ascii="Marianne" w:hAnsi="Marianne"/>
                <w:b/>
                <w:sz w:val="20"/>
                <w:u w:val="single"/>
              </w:rPr>
            </w:pPr>
          </w:p>
        </w:tc>
        <w:tc>
          <w:tcPr>
            <w:tcW w:w="0" w:type="auto"/>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D5409" w14:textId="77777777" w:rsidR="00DE631E" w:rsidRPr="000D5620" w:rsidRDefault="00DE631E" w:rsidP="005B4C48">
            <w:pPr>
              <w:jc w:val="both"/>
              <w:rPr>
                <w:rFonts w:ascii="Marianne" w:hAnsi="Marianne" w:cs="Calibri"/>
                <w:sz w:val="20"/>
                <w:szCs w:val="24"/>
              </w:rPr>
            </w:pPr>
          </w:p>
        </w:tc>
      </w:tr>
      <w:tr w:rsidR="00EA530E" w14:paraId="074FC524" w14:textId="77777777"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00A197" w14:textId="77777777" w:rsidR="00EA530E" w:rsidRDefault="00EA530E" w:rsidP="00EA530E">
            <w:pPr>
              <w:jc w:val="both"/>
              <w:rPr>
                <w:rFonts w:ascii="Marianne" w:hAnsi="Marianne"/>
                <w:b/>
                <w:sz w:val="20"/>
                <w:u w:val="single"/>
              </w:rPr>
            </w:pPr>
          </w:p>
          <w:p w14:paraId="6D43CCE8" w14:textId="5E22D4A4" w:rsidR="00EA530E" w:rsidRDefault="00EA530E" w:rsidP="00EA530E">
            <w:pPr>
              <w:jc w:val="both"/>
              <w:rPr>
                <w:rFonts w:ascii="Marianne" w:hAnsi="Marianne"/>
                <w:b/>
                <w:sz w:val="20"/>
                <w:u w:val="single"/>
              </w:rPr>
            </w:pPr>
            <w:r>
              <w:rPr>
                <w:rFonts w:ascii="Marianne" w:hAnsi="Marianne"/>
                <w:b/>
                <w:sz w:val="20"/>
                <w:u w:val="single"/>
              </w:rPr>
              <w:t>Question n°</w:t>
            </w:r>
            <w:r w:rsidR="00DE631E">
              <w:rPr>
                <w:rFonts w:ascii="Marianne" w:hAnsi="Marianne"/>
                <w:b/>
                <w:sz w:val="20"/>
                <w:u w:val="single"/>
              </w:rPr>
              <w:t>9</w:t>
            </w:r>
            <w:r>
              <w:rPr>
                <w:rFonts w:ascii="Marianne" w:hAnsi="Marianne"/>
                <w:b/>
                <w:sz w:val="20"/>
                <w:u w:val="single"/>
              </w:rPr>
              <w:t xml:space="preserve"> : </w:t>
            </w:r>
          </w:p>
          <w:p w14:paraId="15D3DA85" w14:textId="77777777" w:rsidR="00EA530E" w:rsidRDefault="00EA530E" w:rsidP="00EA530E">
            <w:pPr>
              <w:jc w:val="both"/>
              <w:rPr>
                <w:rFonts w:ascii="Marianne" w:hAnsi="Marianne"/>
                <w:b/>
                <w:sz w:val="20"/>
              </w:rPr>
            </w:pPr>
            <w:r>
              <w:rPr>
                <w:rFonts w:ascii="Marianne" w:hAnsi="Marianne"/>
                <w:b/>
                <w:sz w:val="20"/>
              </w:rPr>
              <w:t>L</w:t>
            </w:r>
            <w:r w:rsidRPr="00EA530E">
              <w:rPr>
                <w:rFonts w:ascii="Marianne" w:hAnsi="Marianne"/>
                <w:b/>
                <w:sz w:val="20"/>
              </w:rPr>
              <w:t xml:space="preserve">’ARS pourrait-elle envisager d’autoriser des places d’EAM ou de SAMSAH accompagnant, à titre dérogatoire, des jeunes à partir de 16 ans ? </w:t>
            </w:r>
          </w:p>
          <w:p w14:paraId="54AFE00A" w14:textId="7CE5C318" w:rsidR="00EA530E" w:rsidRDefault="00EA530E" w:rsidP="00EA530E">
            <w:pPr>
              <w:jc w:val="both"/>
              <w:rPr>
                <w:rFonts w:ascii="Marianne" w:hAnsi="Marianne"/>
                <w:b/>
                <w:sz w:val="20"/>
                <w:u w:val="single"/>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7DB5F" w14:textId="77777777" w:rsidR="00A838B9" w:rsidRDefault="00A838B9" w:rsidP="00EA530E">
            <w:pPr>
              <w:jc w:val="both"/>
              <w:rPr>
                <w:rFonts w:ascii="Marianne" w:hAnsi="Marianne" w:cs="Calibri"/>
                <w:sz w:val="20"/>
                <w:szCs w:val="24"/>
              </w:rPr>
            </w:pPr>
          </w:p>
          <w:p w14:paraId="15E0CF77" w14:textId="77777777" w:rsidR="00EA530E" w:rsidRDefault="00352D6F" w:rsidP="00EA530E">
            <w:pPr>
              <w:jc w:val="both"/>
              <w:rPr>
                <w:rFonts w:ascii="Marianne" w:hAnsi="Marianne" w:cs="Calibri"/>
                <w:sz w:val="20"/>
                <w:szCs w:val="24"/>
              </w:rPr>
            </w:pPr>
            <w:r w:rsidRPr="00352D6F">
              <w:rPr>
                <w:rFonts w:ascii="Marianne" w:hAnsi="Marianne" w:cs="Calibri"/>
                <w:sz w:val="20"/>
                <w:szCs w:val="24"/>
              </w:rPr>
              <w:t xml:space="preserve">Il s’agit d’un AMI destiné aux adultes et non aux adolescents. Les autorisations des établissements « </w:t>
            </w:r>
            <w:r w:rsidR="00431A71">
              <w:rPr>
                <w:rFonts w:ascii="Marianne" w:hAnsi="Marianne" w:cs="Calibri"/>
                <w:sz w:val="20"/>
                <w:szCs w:val="24"/>
              </w:rPr>
              <w:t>adultes</w:t>
            </w:r>
            <w:r w:rsidRPr="00352D6F">
              <w:rPr>
                <w:rFonts w:ascii="Marianne" w:hAnsi="Marianne" w:cs="Calibri"/>
                <w:sz w:val="20"/>
                <w:szCs w:val="24"/>
              </w:rPr>
              <w:t xml:space="preserve"> » </w:t>
            </w:r>
            <w:r w:rsidR="00431A71">
              <w:rPr>
                <w:rFonts w:ascii="Marianne" w:hAnsi="Marianne" w:cs="Calibri"/>
                <w:sz w:val="20"/>
                <w:szCs w:val="24"/>
              </w:rPr>
              <w:t xml:space="preserve">proposent </w:t>
            </w:r>
            <w:r w:rsidRPr="00352D6F">
              <w:rPr>
                <w:rFonts w:ascii="Marianne" w:hAnsi="Marianne" w:cs="Calibri"/>
                <w:sz w:val="20"/>
                <w:szCs w:val="24"/>
              </w:rPr>
              <w:t>un accueil des jeunes</w:t>
            </w:r>
            <w:r w:rsidR="00431A71">
              <w:rPr>
                <w:rFonts w:ascii="Marianne" w:hAnsi="Marianne" w:cs="Calibri"/>
                <w:sz w:val="20"/>
                <w:szCs w:val="24"/>
              </w:rPr>
              <w:t xml:space="preserve"> adultes</w:t>
            </w:r>
            <w:r w:rsidRPr="00352D6F">
              <w:rPr>
                <w:rFonts w:ascii="Marianne" w:hAnsi="Marianne" w:cs="Calibri"/>
                <w:sz w:val="20"/>
                <w:szCs w:val="24"/>
              </w:rPr>
              <w:t xml:space="preserve"> </w:t>
            </w:r>
            <w:r w:rsidR="00431A71">
              <w:rPr>
                <w:rFonts w:ascii="Marianne" w:hAnsi="Marianne" w:cs="Calibri"/>
                <w:sz w:val="20"/>
                <w:szCs w:val="24"/>
              </w:rPr>
              <w:t>à partir de</w:t>
            </w:r>
            <w:r w:rsidRPr="00352D6F">
              <w:rPr>
                <w:rFonts w:ascii="Marianne" w:hAnsi="Marianne" w:cs="Calibri"/>
                <w:sz w:val="20"/>
                <w:szCs w:val="24"/>
              </w:rPr>
              <w:t xml:space="preserve"> 20 ans à l’exception d’unités particulières type UVCP ou URTSA qui accueillent dès </w:t>
            </w:r>
            <w:r w:rsidR="00431A71">
              <w:rPr>
                <w:rFonts w:ascii="Marianne" w:hAnsi="Marianne" w:cs="Calibri"/>
                <w:sz w:val="20"/>
                <w:szCs w:val="24"/>
              </w:rPr>
              <w:t xml:space="preserve">l’âge de </w:t>
            </w:r>
            <w:r w:rsidRPr="00352D6F">
              <w:rPr>
                <w:rFonts w:ascii="Marianne" w:hAnsi="Marianne" w:cs="Calibri"/>
                <w:sz w:val="20"/>
                <w:szCs w:val="24"/>
              </w:rPr>
              <w:t xml:space="preserve">16 ans. </w:t>
            </w:r>
          </w:p>
          <w:p w14:paraId="7A32BB7E" w14:textId="03C537BC" w:rsidR="00A838B9" w:rsidRPr="000D5620" w:rsidRDefault="00A838B9" w:rsidP="00EA530E">
            <w:pPr>
              <w:jc w:val="both"/>
              <w:rPr>
                <w:rFonts w:ascii="Marianne" w:hAnsi="Marianne" w:cs="Calibri"/>
                <w:sz w:val="20"/>
                <w:szCs w:val="24"/>
              </w:rPr>
            </w:pPr>
          </w:p>
        </w:tc>
      </w:tr>
      <w:tr w:rsidR="001F1D6D" w14:paraId="051A0318" w14:textId="77777777"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7D200C" w14:textId="77777777" w:rsidR="001F1D6D" w:rsidRDefault="001F1D6D" w:rsidP="001F1D6D">
            <w:pPr>
              <w:jc w:val="both"/>
              <w:rPr>
                <w:rFonts w:ascii="Marianne" w:hAnsi="Marianne"/>
                <w:b/>
                <w:sz w:val="20"/>
                <w:u w:val="single"/>
              </w:rPr>
            </w:pPr>
          </w:p>
          <w:p w14:paraId="7F4369F0" w14:textId="0B35281A" w:rsidR="001F1D6D" w:rsidRDefault="001F1D6D" w:rsidP="001F1D6D">
            <w:pPr>
              <w:jc w:val="both"/>
              <w:rPr>
                <w:rFonts w:ascii="Marianne" w:hAnsi="Marianne"/>
                <w:b/>
                <w:sz w:val="20"/>
                <w:u w:val="single"/>
              </w:rPr>
            </w:pPr>
            <w:r>
              <w:rPr>
                <w:rFonts w:ascii="Marianne" w:hAnsi="Marianne"/>
                <w:b/>
                <w:sz w:val="20"/>
                <w:u w:val="single"/>
              </w:rPr>
              <w:t>Question n°</w:t>
            </w:r>
            <w:r w:rsidR="00DE631E">
              <w:rPr>
                <w:rFonts w:ascii="Marianne" w:hAnsi="Marianne"/>
                <w:b/>
                <w:sz w:val="20"/>
                <w:u w:val="single"/>
              </w:rPr>
              <w:t>10</w:t>
            </w:r>
            <w:r>
              <w:rPr>
                <w:rFonts w:ascii="Marianne" w:hAnsi="Marianne"/>
                <w:b/>
                <w:sz w:val="20"/>
                <w:u w:val="single"/>
              </w:rPr>
              <w:t xml:space="preserve"> : </w:t>
            </w:r>
          </w:p>
          <w:p w14:paraId="6DEBF1E8" w14:textId="77777777" w:rsidR="001F1D6D" w:rsidRPr="001F1D6D" w:rsidRDefault="001F1D6D" w:rsidP="001F1D6D">
            <w:pPr>
              <w:jc w:val="both"/>
              <w:rPr>
                <w:rFonts w:ascii="Marianne" w:hAnsi="Marianne"/>
                <w:b/>
                <w:sz w:val="20"/>
              </w:rPr>
            </w:pPr>
            <w:r w:rsidRPr="001F1D6D">
              <w:rPr>
                <w:rFonts w:ascii="Marianne" w:hAnsi="Marianne"/>
                <w:b/>
                <w:sz w:val="20"/>
              </w:rPr>
              <w:t xml:space="preserve">Pourriez-vous nous préciser ce qui est attendu plus concrètement dans la rubrique </w:t>
            </w:r>
            <w:r w:rsidRPr="001F1D6D">
              <w:rPr>
                <w:rFonts w:ascii="Marianne" w:hAnsi="Marianne"/>
                <w:b/>
                <w:i/>
                <w:iCs/>
                <w:sz w:val="20"/>
              </w:rPr>
              <w:t>« Expérience de l’organisme gestionnaire »</w:t>
            </w:r>
            <w:r w:rsidRPr="001F1D6D">
              <w:rPr>
                <w:rFonts w:ascii="Marianne" w:hAnsi="Marianne"/>
                <w:b/>
                <w:sz w:val="20"/>
              </w:rPr>
              <w:t> du dossier ? Y a-t-il des éléments spécifiques à mettre en avant dans cette partie ?</w:t>
            </w:r>
          </w:p>
          <w:p w14:paraId="008F9826" w14:textId="77777777" w:rsidR="001F1D6D" w:rsidRDefault="001F1D6D" w:rsidP="001F1D6D">
            <w:pPr>
              <w:jc w:val="both"/>
              <w:rPr>
                <w:rFonts w:ascii="Marianne" w:hAnsi="Marianne"/>
                <w:b/>
                <w:sz w:val="20"/>
                <w:u w:val="single"/>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7A4F4D" w14:textId="77777777" w:rsidR="00A838B9" w:rsidRDefault="00A838B9" w:rsidP="001F1D6D">
            <w:pPr>
              <w:jc w:val="both"/>
              <w:rPr>
                <w:rFonts w:ascii="Marianne" w:hAnsi="Marianne" w:cs="Calibri"/>
                <w:sz w:val="20"/>
                <w:szCs w:val="24"/>
              </w:rPr>
            </w:pPr>
          </w:p>
          <w:p w14:paraId="3416BCCC" w14:textId="6C83B316" w:rsidR="001F1D6D" w:rsidRDefault="00A563D1" w:rsidP="001F1D6D">
            <w:pPr>
              <w:jc w:val="both"/>
              <w:rPr>
                <w:rFonts w:ascii="Marianne" w:hAnsi="Marianne" w:cs="Calibri"/>
                <w:sz w:val="20"/>
                <w:szCs w:val="24"/>
              </w:rPr>
            </w:pPr>
            <w:r w:rsidRPr="000D5620">
              <w:rPr>
                <w:rFonts w:ascii="Marianne" w:hAnsi="Marianne" w:cs="Calibri"/>
                <w:sz w:val="20"/>
                <w:szCs w:val="24"/>
              </w:rPr>
              <w:t xml:space="preserve">Il s’agit de préciser la capacité à porter le projet par l’organisme gestionnaire, son antériorité sur ce territoire ou un autre dans le portage de projets </w:t>
            </w:r>
            <w:r w:rsidR="00B22D67" w:rsidRPr="000D5620">
              <w:rPr>
                <w:rFonts w:ascii="Marianne" w:hAnsi="Marianne" w:cs="Calibri"/>
                <w:sz w:val="20"/>
                <w:szCs w:val="24"/>
              </w:rPr>
              <w:t>similaires,</w:t>
            </w:r>
            <w:r w:rsidRPr="000D5620">
              <w:rPr>
                <w:rFonts w:ascii="Marianne" w:hAnsi="Marianne" w:cs="Calibri"/>
                <w:sz w:val="20"/>
                <w:szCs w:val="24"/>
              </w:rPr>
              <w:t xml:space="preserve"> sa capacité à inscrire ce projet dans une dynamique territoriale et partenariale.</w:t>
            </w:r>
          </w:p>
          <w:p w14:paraId="164F26B1" w14:textId="77777777" w:rsidR="00352D6F" w:rsidRDefault="00352D6F" w:rsidP="001F1D6D">
            <w:pPr>
              <w:jc w:val="both"/>
              <w:rPr>
                <w:rFonts w:ascii="Marianne" w:hAnsi="Marianne" w:cs="Calibri"/>
                <w:sz w:val="20"/>
                <w:szCs w:val="24"/>
              </w:rPr>
            </w:pPr>
            <w:r w:rsidRPr="00352D6F">
              <w:rPr>
                <w:rFonts w:ascii="Marianne" w:hAnsi="Marianne" w:cs="Calibri"/>
                <w:sz w:val="20"/>
                <w:szCs w:val="24"/>
              </w:rPr>
              <w:t>Il s’agira d’évaluer aussi l’expérience du porteur à accompagner des publics spécifiques</w:t>
            </w:r>
            <w:r w:rsidR="00431A71">
              <w:rPr>
                <w:rFonts w:ascii="Marianne" w:hAnsi="Marianne" w:cs="Calibri"/>
                <w:sz w:val="20"/>
                <w:szCs w:val="24"/>
              </w:rPr>
              <w:t>,</w:t>
            </w:r>
            <w:r w:rsidRPr="00352D6F">
              <w:rPr>
                <w:rFonts w:ascii="Marianne" w:hAnsi="Marianne" w:cs="Calibri"/>
                <w:sz w:val="20"/>
                <w:szCs w:val="24"/>
              </w:rPr>
              <w:t xml:space="preserve"> </w:t>
            </w:r>
            <w:r w:rsidR="00431A71">
              <w:rPr>
                <w:rFonts w:ascii="Marianne" w:hAnsi="Marianne" w:cs="Calibri"/>
                <w:sz w:val="20"/>
                <w:szCs w:val="24"/>
              </w:rPr>
              <w:t>par exemple</w:t>
            </w:r>
            <w:r w:rsidRPr="00352D6F">
              <w:rPr>
                <w:rFonts w:ascii="Marianne" w:hAnsi="Marianne" w:cs="Calibri"/>
                <w:sz w:val="20"/>
                <w:szCs w:val="24"/>
              </w:rPr>
              <w:t xml:space="preserve"> aux</w:t>
            </w:r>
            <w:r w:rsidR="00431A71">
              <w:rPr>
                <w:rFonts w:ascii="Marianne" w:hAnsi="Marianne" w:cs="Calibri"/>
                <w:sz w:val="20"/>
                <w:szCs w:val="24"/>
              </w:rPr>
              <w:t xml:space="preserve"> adultes porteurs de</w:t>
            </w:r>
            <w:r w:rsidRPr="00352D6F">
              <w:rPr>
                <w:rFonts w:ascii="Marianne" w:hAnsi="Marianne" w:cs="Calibri"/>
                <w:sz w:val="20"/>
                <w:szCs w:val="24"/>
              </w:rPr>
              <w:t xml:space="preserve"> TSA. S’il s’agit d’un nouveau public </w:t>
            </w:r>
            <w:r w:rsidR="00431A71">
              <w:rPr>
                <w:rFonts w:ascii="Marianne" w:hAnsi="Marianne" w:cs="Calibri"/>
                <w:sz w:val="20"/>
                <w:szCs w:val="24"/>
              </w:rPr>
              <w:t xml:space="preserve">accompagné par </w:t>
            </w:r>
            <w:r w:rsidRPr="00352D6F">
              <w:rPr>
                <w:rFonts w:ascii="Marianne" w:hAnsi="Marianne" w:cs="Calibri"/>
                <w:sz w:val="20"/>
                <w:szCs w:val="24"/>
              </w:rPr>
              <w:t xml:space="preserve">l’OG, il faudra </w:t>
            </w:r>
            <w:r w:rsidR="00431A71">
              <w:rPr>
                <w:rFonts w:ascii="Marianne" w:hAnsi="Marianne" w:cs="Calibri"/>
                <w:sz w:val="20"/>
                <w:szCs w:val="24"/>
              </w:rPr>
              <w:t xml:space="preserve">notamment </w:t>
            </w:r>
            <w:r w:rsidRPr="00352D6F">
              <w:rPr>
                <w:rFonts w:ascii="Marianne" w:hAnsi="Marianne" w:cs="Calibri"/>
                <w:sz w:val="20"/>
                <w:szCs w:val="24"/>
              </w:rPr>
              <w:t xml:space="preserve">des formations pour ses </w:t>
            </w:r>
            <w:r w:rsidR="00431A71">
              <w:rPr>
                <w:rFonts w:ascii="Marianne" w:hAnsi="Marianne" w:cs="Calibri"/>
                <w:sz w:val="20"/>
                <w:szCs w:val="24"/>
              </w:rPr>
              <w:t xml:space="preserve">professionnels. </w:t>
            </w:r>
          </w:p>
          <w:p w14:paraId="1FCC8BC0" w14:textId="4B8EB3EA" w:rsidR="00A838B9" w:rsidRPr="000D5620" w:rsidRDefault="00A838B9" w:rsidP="001F1D6D">
            <w:pPr>
              <w:jc w:val="both"/>
              <w:rPr>
                <w:rFonts w:ascii="Marianne" w:hAnsi="Marianne" w:cs="Calibri"/>
                <w:sz w:val="20"/>
                <w:szCs w:val="24"/>
              </w:rPr>
            </w:pPr>
          </w:p>
        </w:tc>
      </w:tr>
      <w:tr w:rsidR="001F1D6D" w14:paraId="2AB39EAA" w14:textId="77777777"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2C79B" w14:textId="77777777" w:rsidR="001F1D6D" w:rsidRDefault="001F1D6D" w:rsidP="001F1D6D">
            <w:pPr>
              <w:jc w:val="both"/>
              <w:rPr>
                <w:rFonts w:ascii="Marianne" w:hAnsi="Marianne"/>
                <w:b/>
                <w:sz w:val="20"/>
                <w:u w:val="single"/>
              </w:rPr>
            </w:pPr>
          </w:p>
          <w:p w14:paraId="40708F1A" w14:textId="4C75D39A" w:rsidR="001F1D6D" w:rsidRDefault="001F1D6D" w:rsidP="001F1D6D">
            <w:pPr>
              <w:jc w:val="both"/>
              <w:rPr>
                <w:rFonts w:ascii="Marianne" w:hAnsi="Marianne"/>
                <w:b/>
                <w:sz w:val="20"/>
                <w:u w:val="single"/>
              </w:rPr>
            </w:pPr>
            <w:r>
              <w:rPr>
                <w:rFonts w:ascii="Marianne" w:hAnsi="Marianne"/>
                <w:b/>
                <w:sz w:val="20"/>
                <w:u w:val="single"/>
              </w:rPr>
              <w:t>Question n°1</w:t>
            </w:r>
            <w:r w:rsidR="00DE631E">
              <w:rPr>
                <w:rFonts w:ascii="Marianne" w:hAnsi="Marianne"/>
                <w:b/>
                <w:sz w:val="20"/>
                <w:u w:val="single"/>
              </w:rPr>
              <w:t>1</w:t>
            </w:r>
            <w:r>
              <w:rPr>
                <w:rFonts w:ascii="Marianne" w:hAnsi="Marianne"/>
                <w:b/>
                <w:sz w:val="20"/>
                <w:u w:val="single"/>
              </w:rPr>
              <w:t xml:space="preserve"> : </w:t>
            </w:r>
          </w:p>
          <w:p w14:paraId="1339A64C" w14:textId="1E0EC225" w:rsidR="001F1D6D" w:rsidRPr="001F1D6D" w:rsidRDefault="001F1D6D" w:rsidP="001F1D6D">
            <w:pPr>
              <w:jc w:val="both"/>
              <w:rPr>
                <w:rFonts w:ascii="Marianne" w:hAnsi="Marianne"/>
                <w:b/>
                <w:sz w:val="20"/>
              </w:rPr>
            </w:pPr>
            <w:r>
              <w:rPr>
                <w:rFonts w:ascii="Marianne" w:hAnsi="Marianne"/>
                <w:b/>
                <w:sz w:val="20"/>
              </w:rPr>
              <w:t>N</w:t>
            </w:r>
            <w:r w:rsidRPr="001F1D6D">
              <w:rPr>
                <w:rFonts w:ascii="Marianne" w:hAnsi="Marianne"/>
                <w:b/>
                <w:sz w:val="20"/>
              </w:rPr>
              <w:t xml:space="preserve">ous avons constaté que, sur la plateforme Démarches Simplifiées, la zone de proximité ne </w:t>
            </w:r>
            <w:r w:rsidRPr="001F1D6D">
              <w:rPr>
                <w:rFonts w:ascii="Marianne" w:hAnsi="Marianne"/>
                <w:b/>
                <w:sz w:val="20"/>
              </w:rPr>
              <w:lastRenderedPageBreak/>
              <w:t>permet de sélectionner qu'une seule valeur.</w:t>
            </w:r>
            <w:r w:rsidRPr="001F1D6D">
              <w:rPr>
                <w:rFonts w:ascii="Marianne" w:hAnsi="Marianne"/>
                <w:b/>
                <w:sz w:val="20"/>
              </w:rPr>
              <w:br/>
              <w:t>Si notre projet couvre l’ensemble du département via, par exemple, une solution mobile intervenant sur plusieurs territoires du Département du Nord, devons-nous déposer plusieurs dossiers distincts, chacun correspondant à une zone desservie ?</w:t>
            </w:r>
          </w:p>
          <w:p w14:paraId="7ABD5C85" w14:textId="77777777" w:rsidR="001F1D6D" w:rsidRDefault="001F1D6D" w:rsidP="001F1D6D">
            <w:pPr>
              <w:jc w:val="both"/>
              <w:rPr>
                <w:rFonts w:ascii="Marianne" w:hAnsi="Marianne"/>
                <w:b/>
                <w:sz w:val="20"/>
                <w:u w:val="single"/>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0F72F8" w14:textId="03D22111" w:rsidR="001F1D6D" w:rsidRPr="00352D6F" w:rsidRDefault="00DE631E" w:rsidP="001F1D6D">
            <w:pPr>
              <w:jc w:val="both"/>
              <w:rPr>
                <w:rFonts w:ascii="Marianne" w:hAnsi="Marianne" w:cs="Calibri"/>
                <w:sz w:val="20"/>
                <w:szCs w:val="24"/>
              </w:rPr>
            </w:pPr>
            <w:r w:rsidRPr="00352D6F">
              <w:rPr>
                <w:rFonts w:ascii="Marianne" w:hAnsi="Marianne" w:cs="Calibri"/>
                <w:sz w:val="20"/>
                <w:szCs w:val="24"/>
              </w:rPr>
              <w:lastRenderedPageBreak/>
              <w:t xml:space="preserve">Les projets </w:t>
            </w:r>
            <w:r w:rsidR="00B22D67" w:rsidRPr="00352D6F">
              <w:rPr>
                <w:rFonts w:ascii="Marianne" w:hAnsi="Marianne" w:cs="Calibri"/>
                <w:sz w:val="20"/>
                <w:szCs w:val="24"/>
              </w:rPr>
              <w:t>dont le périmètre d’activité est départemental</w:t>
            </w:r>
            <w:r w:rsidR="00D10CA3" w:rsidRPr="00352D6F">
              <w:rPr>
                <w:rFonts w:ascii="Marianne" w:hAnsi="Marianne" w:cs="Calibri"/>
                <w:sz w:val="20"/>
                <w:szCs w:val="24"/>
              </w:rPr>
              <w:t xml:space="preserve"> ou </w:t>
            </w:r>
            <w:proofErr w:type="spellStart"/>
            <w:r w:rsidR="00D10CA3" w:rsidRPr="00352D6F">
              <w:rPr>
                <w:rFonts w:ascii="Marianne" w:hAnsi="Marianne" w:cs="Calibri"/>
                <w:sz w:val="20"/>
                <w:szCs w:val="24"/>
              </w:rPr>
              <w:t>inter-territorial</w:t>
            </w:r>
            <w:proofErr w:type="spellEnd"/>
            <w:r w:rsidR="00B22D67" w:rsidRPr="00352D6F">
              <w:rPr>
                <w:rFonts w:ascii="Marianne" w:hAnsi="Marianne" w:cs="Calibri"/>
                <w:sz w:val="20"/>
                <w:szCs w:val="24"/>
              </w:rPr>
              <w:t xml:space="preserve"> peuvent être rattachés à la zone de proximité de l’ESMS « support » du projet.</w:t>
            </w:r>
          </w:p>
          <w:p w14:paraId="4D9365C2" w14:textId="698123FA" w:rsidR="00B22D67" w:rsidRPr="00352D6F" w:rsidRDefault="00B22D67" w:rsidP="001F1D6D">
            <w:pPr>
              <w:jc w:val="both"/>
              <w:rPr>
                <w:rFonts w:ascii="Marianne" w:hAnsi="Marianne" w:cs="Calibri"/>
                <w:sz w:val="20"/>
                <w:szCs w:val="24"/>
              </w:rPr>
            </w:pPr>
          </w:p>
        </w:tc>
      </w:tr>
      <w:tr w:rsidR="00DD17CB" w14:paraId="31C879E7" w14:textId="77777777"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CB1931" w14:textId="77777777" w:rsidR="000D5620" w:rsidRDefault="000D5620" w:rsidP="001F1D6D">
            <w:pPr>
              <w:jc w:val="both"/>
              <w:rPr>
                <w:rFonts w:ascii="Marianne" w:hAnsi="Marianne"/>
                <w:b/>
                <w:sz w:val="20"/>
                <w:u w:val="single"/>
              </w:rPr>
            </w:pPr>
          </w:p>
          <w:p w14:paraId="4285FB2B" w14:textId="19371270" w:rsidR="00DD17CB" w:rsidRDefault="00DD17CB" w:rsidP="001F1D6D">
            <w:pPr>
              <w:jc w:val="both"/>
              <w:rPr>
                <w:rFonts w:ascii="Marianne" w:hAnsi="Marianne"/>
                <w:b/>
                <w:sz w:val="20"/>
                <w:u w:val="single"/>
              </w:rPr>
            </w:pPr>
            <w:r>
              <w:rPr>
                <w:rFonts w:ascii="Marianne" w:hAnsi="Marianne"/>
                <w:b/>
                <w:sz w:val="20"/>
                <w:u w:val="single"/>
              </w:rPr>
              <w:t>Question n°12 :</w:t>
            </w:r>
          </w:p>
          <w:p w14:paraId="2143FB83" w14:textId="13540456" w:rsidR="00DD17CB" w:rsidRPr="00DD17CB" w:rsidRDefault="00DD17CB" w:rsidP="00DD17CB">
            <w:pPr>
              <w:jc w:val="both"/>
              <w:rPr>
                <w:rFonts w:ascii="Marianne" w:hAnsi="Marianne"/>
                <w:b/>
                <w:sz w:val="20"/>
              </w:rPr>
            </w:pPr>
            <w:proofErr w:type="gramStart"/>
            <w:r>
              <w:rPr>
                <w:rFonts w:ascii="Marianne" w:hAnsi="Marianne"/>
                <w:b/>
                <w:sz w:val="20"/>
              </w:rPr>
              <w:t>L</w:t>
            </w:r>
            <w:r w:rsidRPr="00DD17CB">
              <w:rPr>
                <w:rFonts w:ascii="Marianne" w:hAnsi="Marianne"/>
                <w:b/>
                <w:sz w:val="20"/>
              </w:rPr>
              <w:t>es EHPAD</w:t>
            </w:r>
            <w:proofErr w:type="gramEnd"/>
            <w:r w:rsidRPr="00DD17CB">
              <w:rPr>
                <w:rFonts w:ascii="Marianne" w:hAnsi="Marianne"/>
                <w:b/>
                <w:sz w:val="20"/>
              </w:rPr>
              <w:t xml:space="preserve"> </w:t>
            </w:r>
            <w:r w:rsidR="000D5620" w:rsidRPr="00DD17CB">
              <w:rPr>
                <w:rFonts w:ascii="Marianne" w:hAnsi="Marianne"/>
                <w:b/>
                <w:sz w:val="20"/>
              </w:rPr>
              <w:t>sont</w:t>
            </w:r>
            <w:r w:rsidR="000D5620">
              <w:rPr>
                <w:rFonts w:ascii="Marianne" w:hAnsi="Marianne"/>
                <w:b/>
                <w:sz w:val="20"/>
              </w:rPr>
              <w:t xml:space="preserve">-ils </w:t>
            </w:r>
            <w:r w:rsidR="000D5620" w:rsidRPr="00DD17CB">
              <w:rPr>
                <w:rFonts w:ascii="Marianne" w:hAnsi="Marianne"/>
                <w:b/>
                <w:sz w:val="20"/>
              </w:rPr>
              <w:t>éligibles</w:t>
            </w:r>
            <w:r w:rsidRPr="00DD17CB">
              <w:rPr>
                <w:rFonts w:ascii="Marianne" w:hAnsi="Marianne"/>
                <w:b/>
                <w:sz w:val="20"/>
              </w:rPr>
              <w:t xml:space="preserve"> à candidater au titre de l’accueil de personnes handicapées vieillissantes au sein de leur structure</w:t>
            </w:r>
            <w:r>
              <w:rPr>
                <w:rFonts w:ascii="Marianne" w:hAnsi="Marianne"/>
                <w:b/>
                <w:sz w:val="20"/>
              </w:rPr>
              <w:t> ?</w:t>
            </w:r>
          </w:p>
          <w:p w14:paraId="48149107" w14:textId="77777777" w:rsidR="00DD17CB" w:rsidRPr="00DD17CB" w:rsidRDefault="00DD17CB" w:rsidP="00DD17CB">
            <w:pPr>
              <w:jc w:val="both"/>
              <w:rPr>
                <w:rFonts w:ascii="Marianne" w:hAnsi="Marianne"/>
                <w:b/>
                <w:sz w:val="20"/>
                <w:u w:val="single"/>
              </w:rPr>
            </w:pPr>
          </w:p>
          <w:p w14:paraId="40F4F457" w14:textId="479A01EA" w:rsidR="00DD17CB" w:rsidRDefault="00DD17CB" w:rsidP="001F1D6D">
            <w:pPr>
              <w:jc w:val="both"/>
              <w:rPr>
                <w:rFonts w:ascii="Marianne" w:hAnsi="Marianne"/>
                <w:b/>
                <w:sz w:val="20"/>
                <w:u w:val="single"/>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4E9576" w14:textId="30FEA5B0" w:rsidR="00DD17CB" w:rsidRPr="000D5620" w:rsidRDefault="00DD17CB" w:rsidP="000D5620">
            <w:pPr>
              <w:jc w:val="both"/>
              <w:rPr>
                <w:rFonts w:ascii="Marianne" w:hAnsi="Marianne" w:cs="Calibri"/>
                <w:sz w:val="20"/>
                <w:szCs w:val="24"/>
              </w:rPr>
            </w:pPr>
            <w:r w:rsidRPr="000D5620">
              <w:rPr>
                <w:rFonts w:ascii="Marianne" w:hAnsi="Marianne" w:cs="Calibri"/>
                <w:sz w:val="20"/>
                <w:szCs w:val="24"/>
              </w:rPr>
              <w:t>Non</w:t>
            </w:r>
            <w:r w:rsidR="000D5620" w:rsidRPr="000D5620">
              <w:rPr>
                <w:rFonts w:ascii="Marianne" w:hAnsi="Marianne" w:cs="Calibri"/>
                <w:sz w:val="20"/>
                <w:szCs w:val="24"/>
              </w:rPr>
              <w:t>.</w:t>
            </w:r>
            <w:r w:rsidR="00D10CA3">
              <w:rPr>
                <w:rFonts w:ascii="Marianne" w:hAnsi="Marianne" w:cs="Calibri"/>
                <w:sz w:val="20"/>
                <w:szCs w:val="24"/>
              </w:rPr>
              <w:t xml:space="preserve"> </w:t>
            </w:r>
            <w:r w:rsidR="00D10CA3" w:rsidRPr="000D5620">
              <w:rPr>
                <w:rFonts w:ascii="Marianne" w:hAnsi="Marianne" w:cs="Calibri"/>
                <w:sz w:val="20"/>
                <w:szCs w:val="24"/>
              </w:rPr>
              <w:t xml:space="preserve">Seuls </w:t>
            </w:r>
            <w:r w:rsidR="00D10CA3">
              <w:rPr>
                <w:rFonts w:ascii="Marianne" w:hAnsi="Marianne" w:cs="Calibri"/>
                <w:sz w:val="20"/>
                <w:szCs w:val="24"/>
              </w:rPr>
              <w:t xml:space="preserve">les </w:t>
            </w:r>
            <w:r w:rsidR="00D10CA3" w:rsidRPr="000D5620">
              <w:rPr>
                <w:rFonts w:ascii="Marianne" w:hAnsi="Marianne" w:cs="Calibri"/>
                <w:sz w:val="20"/>
                <w:szCs w:val="24"/>
              </w:rPr>
              <w:t xml:space="preserve">organismes gestionnaires d’établissements et services médico-sociaux (ESMS) pour adultes en situation de handicap, de compétence ARS exclusive ou partagée </w:t>
            </w:r>
            <w:r w:rsidR="00D10CA3">
              <w:rPr>
                <w:rFonts w:ascii="Marianne" w:hAnsi="Marianne" w:cs="Calibri"/>
                <w:sz w:val="20"/>
                <w:szCs w:val="24"/>
              </w:rPr>
              <w:t>p</w:t>
            </w:r>
            <w:r w:rsidRPr="000D5620">
              <w:rPr>
                <w:rFonts w:ascii="Marianne" w:hAnsi="Marianne" w:cs="Calibri"/>
                <w:sz w:val="20"/>
                <w:szCs w:val="24"/>
              </w:rPr>
              <w:t xml:space="preserve">euvent candidater dans le cadre de cet appel à manifestation d’intérêt </w:t>
            </w:r>
          </w:p>
        </w:tc>
      </w:tr>
      <w:tr w:rsidR="00AE64B4" w14:paraId="7871F2B9" w14:textId="77777777"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FFD0BC" w14:textId="1737A546" w:rsidR="00AE64B4" w:rsidRDefault="00AE64B4" w:rsidP="001F1D6D">
            <w:pPr>
              <w:jc w:val="both"/>
              <w:rPr>
                <w:rFonts w:ascii="Marianne" w:hAnsi="Marianne"/>
                <w:b/>
                <w:sz w:val="20"/>
                <w:u w:val="single"/>
              </w:rPr>
            </w:pPr>
            <w:r>
              <w:rPr>
                <w:rFonts w:ascii="Marianne" w:hAnsi="Marianne"/>
                <w:b/>
                <w:sz w:val="20"/>
                <w:u w:val="single"/>
              </w:rPr>
              <w:t>Question n°13 :</w:t>
            </w:r>
          </w:p>
          <w:p w14:paraId="34D3262B" w14:textId="13A78890" w:rsidR="00AE64B4" w:rsidRPr="00AE64B4" w:rsidRDefault="00AE64B4" w:rsidP="00AE64B4">
            <w:pPr>
              <w:jc w:val="both"/>
              <w:rPr>
                <w:rFonts w:ascii="Marianne" w:hAnsi="Marianne"/>
                <w:b/>
                <w:sz w:val="20"/>
              </w:rPr>
            </w:pPr>
            <w:r w:rsidRPr="00AE64B4">
              <w:rPr>
                <w:rFonts w:ascii="Marianne" w:hAnsi="Marianne"/>
                <w:b/>
                <w:sz w:val="20"/>
              </w:rPr>
              <w:t>Nous réfléchissons sur l’opportunité de réaliser un dossier de création d'un SAMSAH ou d'une équipe mobile, adossé à un établissement de type EAM ou FH, au sein de l'association.</w:t>
            </w:r>
          </w:p>
          <w:p w14:paraId="51CFA9D4" w14:textId="236C023C" w:rsidR="00AE64B4" w:rsidRPr="00AE64B4" w:rsidRDefault="00AE64B4" w:rsidP="00AE64B4">
            <w:pPr>
              <w:jc w:val="both"/>
              <w:rPr>
                <w:rFonts w:ascii="Marianne" w:hAnsi="Marianne"/>
                <w:b/>
                <w:sz w:val="20"/>
              </w:rPr>
            </w:pPr>
            <w:r w:rsidRPr="00AE64B4">
              <w:rPr>
                <w:rFonts w:ascii="Marianne" w:hAnsi="Marianne"/>
                <w:b/>
                <w:sz w:val="20"/>
              </w:rPr>
              <w:t>Cependant après analyse du cahier des charges il apparaît que cela ne peut être réalisé dans le cadre d'une création ex nihilo sauf si l'ARS convient d'une dérogation aux conditions, en cas de projet pertinent</w:t>
            </w:r>
          </w:p>
          <w:p w14:paraId="70FB9FF5" w14:textId="09594187" w:rsidR="00AE64B4" w:rsidRDefault="00AE64B4" w:rsidP="001F1D6D">
            <w:pPr>
              <w:jc w:val="both"/>
              <w:rPr>
                <w:rFonts w:ascii="Marianne" w:hAnsi="Marianne"/>
                <w:b/>
                <w:sz w:val="20"/>
                <w:u w:val="single"/>
              </w:rPr>
            </w:pPr>
            <w:r w:rsidRPr="00AE64B4">
              <w:rPr>
                <w:rFonts w:ascii="Marianne" w:hAnsi="Marianne"/>
                <w:b/>
                <w:sz w:val="20"/>
              </w:rPr>
              <w:t>Pensez-vous qu'il soit judicieux de monter l'un des 2 dossiers et de le présenter ?</w:t>
            </w:r>
            <w:r>
              <w:t> </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E3EDDF" w14:textId="77777777" w:rsidR="00A838B9" w:rsidRDefault="00A838B9" w:rsidP="00AE64B4">
            <w:pPr>
              <w:jc w:val="both"/>
              <w:rPr>
                <w:rFonts w:ascii="Marianne" w:hAnsi="Marianne" w:cs="Calibri"/>
                <w:sz w:val="20"/>
                <w:szCs w:val="24"/>
              </w:rPr>
            </w:pPr>
          </w:p>
          <w:p w14:paraId="3BDAE4D6" w14:textId="3B6398A6" w:rsidR="00AE64B4" w:rsidRPr="00AE64B4" w:rsidRDefault="00AE64B4" w:rsidP="00AE64B4">
            <w:pPr>
              <w:jc w:val="both"/>
              <w:rPr>
                <w:rFonts w:ascii="Marianne" w:hAnsi="Marianne" w:cs="Calibri"/>
                <w:sz w:val="20"/>
                <w:szCs w:val="24"/>
              </w:rPr>
            </w:pPr>
            <w:r w:rsidRPr="00AE64B4">
              <w:rPr>
                <w:rFonts w:ascii="Marianne" w:hAnsi="Marianne" w:cs="Calibri"/>
                <w:sz w:val="20"/>
                <w:szCs w:val="24"/>
              </w:rPr>
              <w:t xml:space="preserve">S’agissant d’un AMI, seuls les projets de </w:t>
            </w:r>
            <w:r w:rsidRPr="00AE64B4">
              <w:rPr>
                <w:rFonts w:ascii="Marianne" w:hAnsi="Marianne" w:cs="Calibri"/>
                <w:b/>
                <w:bCs/>
                <w:sz w:val="20"/>
                <w:szCs w:val="24"/>
              </w:rPr>
              <w:t>redéploiement, transformation ou extension non importante d’établissements ou services autorisés et installés sont éligibles</w:t>
            </w:r>
            <w:r w:rsidRPr="00AE64B4">
              <w:rPr>
                <w:rFonts w:ascii="Marianne" w:hAnsi="Marianne" w:cs="Calibri"/>
                <w:sz w:val="20"/>
                <w:szCs w:val="24"/>
              </w:rPr>
              <w:t xml:space="preserve">. Les projets relatifs à la création ex-nihilo d’établissements ou de services ne pourront, de fait, être étudiés dans le cadre de cet appel à manifestation d’intérêt. </w:t>
            </w:r>
          </w:p>
          <w:p w14:paraId="5789C75F" w14:textId="77777777" w:rsidR="00AE64B4" w:rsidRPr="00AE64B4" w:rsidRDefault="00AE64B4" w:rsidP="00AE64B4">
            <w:pPr>
              <w:rPr>
                <w:rFonts w:ascii="Marianne" w:hAnsi="Marianne" w:cs="Calibri"/>
                <w:sz w:val="20"/>
                <w:szCs w:val="24"/>
              </w:rPr>
            </w:pPr>
          </w:p>
          <w:p w14:paraId="5BB27B59" w14:textId="77777777" w:rsidR="00AE64B4" w:rsidRPr="00AE64B4" w:rsidRDefault="00AE64B4" w:rsidP="00AE64B4">
            <w:pPr>
              <w:rPr>
                <w:rFonts w:ascii="Marianne" w:hAnsi="Marianne" w:cs="Calibri"/>
                <w:sz w:val="20"/>
                <w:szCs w:val="24"/>
              </w:rPr>
            </w:pPr>
            <w:r w:rsidRPr="00AE64B4">
              <w:rPr>
                <w:rFonts w:ascii="Marianne" w:hAnsi="Marianne" w:cs="Calibri"/>
                <w:sz w:val="20"/>
                <w:szCs w:val="24"/>
              </w:rPr>
              <w:t xml:space="preserve">Les projets pouvant être étudiés dans le cadre de cet appel à manifestation d’intérêt sont ceux conduisant à une extension de capacité inférieure à 30% de la capacité de l’établissement ou du service médico-social. </w:t>
            </w:r>
          </w:p>
          <w:p w14:paraId="6932FE7D" w14:textId="52A387CD" w:rsidR="00AE64B4" w:rsidRPr="00AE64B4" w:rsidRDefault="00AE64B4" w:rsidP="00AE64B4">
            <w:pPr>
              <w:rPr>
                <w:rFonts w:ascii="Marianne" w:hAnsi="Marianne" w:cs="Calibri"/>
                <w:sz w:val="20"/>
                <w:szCs w:val="24"/>
              </w:rPr>
            </w:pPr>
            <w:r w:rsidRPr="00AE64B4">
              <w:rPr>
                <w:rFonts w:ascii="Marianne" w:hAnsi="Marianne" w:cs="Calibri"/>
                <w:sz w:val="20"/>
                <w:szCs w:val="24"/>
              </w:rPr>
              <w:t>Toutefois et par dérogation, sous réserve de la qualité et de la pertinence du projet, lorsqu'un motif d'intérêt général le justifie et pour tenir compte des circonstances locales, le directeur général de l’Agence régionale de santé Hauts-de-France, pour les autorisations qu'il accorde seul, pourra appliquer, dans le cadre de cet AMI, un seuil plus élevé</w:t>
            </w:r>
            <w:r>
              <w:rPr>
                <w:rFonts w:ascii="Marianne" w:hAnsi="Marianne" w:cs="Calibri"/>
                <w:sz w:val="20"/>
                <w:szCs w:val="24"/>
              </w:rPr>
              <w:t>.</w:t>
            </w:r>
          </w:p>
          <w:p w14:paraId="091AFA7B" w14:textId="77777777" w:rsidR="00AE64B4" w:rsidRDefault="00AE64B4" w:rsidP="000D5620">
            <w:pPr>
              <w:jc w:val="both"/>
              <w:rPr>
                <w:rFonts w:ascii="Marianne" w:hAnsi="Marianne" w:cs="Calibri"/>
                <w:sz w:val="20"/>
                <w:szCs w:val="24"/>
              </w:rPr>
            </w:pPr>
          </w:p>
          <w:p w14:paraId="4B313FA6" w14:textId="77777777" w:rsidR="00AE64B4" w:rsidRDefault="00AE64B4" w:rsidP="000D5620">
            <w:pPr>
              <w:jc w:val="both"/>
              <w:rPr>
                <w:rFonts w:ascii="Marianne" w:hAnsi="Marianne" w:cs="Calibri"/>
                <w:sz w:val="20"/>
                <w:szCs w:val="24"/>
              </w:rPr>
            </w:pPr>
            <w:r w:rsidRPr="00AE64B4">
              <w:rPr>
                <w:rFonts w:ascii="Marianne" w:hAnsi="Marianne" w:cs="Calibri"/>
                <w:b/>
                <w:bCs/>
                <w:sz w:val="20"/>
                <w:szCs w:val="24"/>
              </w:rPr>
              <w:t>Le principe dérogatoire</w:t>
            </w:r>
            <w:r>
              <w:t xml:space="preserve"> (</w:t>
            </w:r>
            <w:r w:rsidRPr="00AE64B4">
              <w:rPr>
                <w:rFonts w:ascii="Marianne" w:hAnsi="Marianne" w:cs="Calibri"/>
                <w:b/>
                <w:bCs/>
                <w:sz w:val="20"/>
                <w:szCs w:val="24"/>
              </w:rPr>
              <w:t>sous réserve de la qualité et de la pertinence du projet, lorsqu'un motif d'intérêt général le justifie et pour tenir compte des circonstances locales</w:t>
            </w:r>
            <w:r>
              <w:rPr>
                <w:rFonts w:ascii="Marianne" w:hAnsi="Marianne" w:cs="Calibri"/>
                <w:b/>
                <w:bCs/>
                <w:sz w:val="20"/>
                <w:szCs w:val="24"/>
              </w:rPr>
              <w:t xml:space="preserve">) </w:t>
            </w:r>
            <w:r w:rsidR="00021918" w:rsidRPr="00AE64B4">
              <w:rPr>
                <w:rFonts w:ascii="Marianne" w:hAnsi="Marianne" w:cs="Calibri"/>
                <w:b/>
                <w:bCs/>
                <w:sz w:val="20"/>
                <w:szCs w:val="24"/>
              </w:rPr>
              <w:t xml:space="preserve">concerne </w:t>
            </w:r>
            <w:r w:rsidR="00021918">
              <w:rPr>
                <w:rFonts w:ascii="Marianne" w:hAnsi="Marianne" w:cs="Calibri"/>
                <w:b/>
                <w:bCs/>
                <w:sz w:val="20"/>
                <w:szCs w:val="24"/>
              </w:rPr>
              <w:t>uniquement</w:t>
            </w:r>
            <w:r>
              <w:rPr>
                <w:rFonts w:ascii="Marianne" w:hAnsi="Marianne" w:cs="Calibri"/>
                <w:b/>
                <w:bCs/>
                <w:sz w:val="20"/>
                <w:szCs w:val="24"/>
              </w:rPr>
              <w:t xml:space="preserve"> </w:t>
            </w:r>
            <w:r w:rsidRPr="00AE64B4">
              <w:rPr>
                <w:rFonts w:ascii="Marianne" w:hAnsi="Marianne" w:cs="Calibri"/>
                <w:b/>
                <w:bCs/>
                <w:sz w:val="20"/>
                <w:szCs w:val="24"/>
              </w:rPr>
              <w:t xml:space="preserve">le taux d’extension de capacité et non la possibilité de création ex </w:t>
            </w:r>
            <w:r w:rsidR="00A838B9" w:rsidRPr="00AE64B4">
              <w:rPr>
                <w:rFonts w:ascii="Marianne" w:hAnsi="Marianne" w:cs="Calibri"/>
                <w:b/>
                <w:bCs/>
                <w:sz w:val="20"/>
                <w:szCs w:val="24"/>
              </w:rPr>
              <w:t>nihilo</w:t>
            </w:r>
            <w:r w:rsidR="00A838B9">
              <w:rPr>
                <w:rFonts w:ascii="Marianne" w:hAnsi="Marianne" w:cs="Calibri"/>
                <w:sz w:val="20"/>
                <w:szCs w:val="24"/>
              </w:rPr>
              <w:t>.</w:t>
            </w:r>
          </w:p>
          <w:p w14:paraId="00347B7C" w14:textId="0CAC8677" w:rsidR="00A838B9" w:rsidRPr="000D5620" w:rsidRDefault="00A838B9" w:rsidP="000D5620">
            <w:pPr>
              <w:jc w:val="both"/>
              <w:rPr>
                <w:rFonts w:ascii="Marianne" w:hAnsi="Marianne" w:cs="Calibri"/>
                <w:sz w:val="20"/>
                <w:szCs w:val="24"/>
              </w:rPr>
            </w:pPr>
          </w:p>
        </w:tc>
      </w:tr>
      <w:tr w:rsidR="007C28D4" w14:paraId="5E3368AA" w14:textId="77777777"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838CB8" w14:textId="77777777" w:rsidR="007C28D4" w:rsidRDefault="007C28D4" w:rsidP="007C28D4">
            <w:pPr>
              <w:jc w:val="both"/>
              <w:rPr>
                <w:rFonts w:ascii="Marianne" w:hAnsi="Marianne"/>
                <w:b/>
                <w:sz w:val="20"/>
                <w:u w:val="single"/>
              </w:rPr>
            </w:pPr>
          </w:p>
          <w:p w14:paraId="1FBA24B8" w14:textId="5E143E22" w:rsidR="007C28D4" w:rsidRDefault="007C28D4" w:rsidP="007C28D4">
            <w:pPr>
              <w:jc w:val="both"/>
              <w:rPr>
                <w:rFonts w:ascii="Marianne" w:hAnsi="Marianne"/>
                <w:b/>
                <w:sz w:val="20"/>
                <w:u w:val="single"/>
              </w:rPr>
            </w:pPr>
            <w:r>
              <w:rPr>
                <w:rFonts w:ascii="Marianne" w:hAnsi="Marianne"/>
                <w:b/>
                <w:sz w:val="20"/>
                <w:u w:val="single"/>
              </w:rPr>
              <w:t>Question n°1</w:t>
            </w:r>
            <w:r w:rsidR="004A5A1A">
              <w:rPr>
                <w:rFonts w:ascii="Marianne" w:hAnsi="Marianne"/>
                <w:b/>
                <w:sz w:val="20"/>
                <w:u w:val="single"/>
              </w:rPr>
              <w:t>4</w:t>
            </w:r>
            <w:r>
              <w:rPr>
                <w:rFonts w:ascii="Marianne" w:hAnsi="Marianne"/>
                <w:b/>
                <w:sz w:val="20"/>
                <w:u w:val="single"/>
              </w:rPr>
              <w:t> :</w:t>
            </w:r>
          </w:p>
          <w:p w14:paraId="42F6FB0F" w14:textId="02456486" w:rsidR="007C28D4" w:rsidRDefault="007C28D4" w:rsidP="00167A82">
            <w:pPr>
              <w:jc w:val="both"/>
              <w:rPr>
                <w:rFonts w:ascii="Marianne" w:hAnsi="Marianne"/>
                <w:b/>
                <w:sz w:val="20"/>
                <w:u w:val="single"/>
              </w:rPr>
            </w:pPr>
            <w:r w:rsidRPr="00021918">
              <w:rPr>
                <w:rFonts w:ascii="Marianne" w:hAnsi="Marianne"/>
                <w:b/>
                <w:sz w:val="20"/>
              </w:rPr>
              <w:t>Est-il possible, dans le cadre de l’Appel à Manifestation d’Intérêt (AMI), de demander une extension d’un SAMSAH déjà agréé pour l’accompagnement de personnes avec troubles du spectre de l’autisme (TSA), afin d’y inclure un public PHV (personnes handicapées vieillissantes), sans restriction au public TSA ?</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1C26B0" w14:textId="77777777" w:rsidR="007C28D4" w:rsidRDefault="007C28D4" w:rsidP="007C28D4">
            <w:pPr>
              <w:jc w:val="both"/>
              <w:rPr>
                <w:rFonts w:ascii="Marianne" w:hAnsi="Marianne" w:cs="Calibri"/>
                <w:sz w:val="20"/>
                <w:szCs w:val="24"/>
              </w:rPr>
            </w:pPr>
          </w:p>
          <w:p w14:paraId="5392D6CC" w14:textId="77777777" w:rsidR="007C28D4" w:rsidRPr="00AE64B4" w:rsidRDefault="007C28D4" w:rsidP="007C28D4">
            <w:pPr>
              <w:rPr>
                <w:rFonts w:ascii="Marianne" w:hAnsi="Marianne" w:cs="Calibri"/>
                <w:sz w:val="20"/>
                <w:szCs w:val="24"/>
              </w:rPr>
            </w:pPr>
          </w:p>
          <w:p w14:paraId="181CB06F" w14:textId="5FF983E2" w:rsidR="00167A82" w:rsidRPr="00167A82" w:rsidRDefault="00167A82" w:rsidP="00167A82">
            <w:pPr>
              <w:jc w:val="both"/>
              <w:rPr>
                <w:rFonts w:ascii="Marianne" w:hAnsi="Marianne" w:cs="Calibri"/>
                <w:sz w:val="20"/>
                <w:szCs w:val="24"/>
              </w:rPr>
            </w:pPr>
            <w:r w:rsidRPr="00167A82">
              <w:rPr>
                <w:rFonts w:ascii="Marianne" w:hAnsi="Marianne" w:cs="Calibri"/>
                <w:sz w:val="20"/>
                <w:szCs w:val="24"/>
              </w:rPr>
              <w:t xml:space="preserve">Oui, il est possible de réaliser une ENI de SAMSAH pour un nouveau public. </w:t>
            </w:r>
          </w:p>
          <w:p w14:paraId="180A4CDD" w14:textId="77777777" w:rsidR="007C28D4" w:rsidRPr="00AE64B4" w:rsidRDefault="007C28D4" w:rsidP="00167A82">
            <w:pPr>
              <w:jc w:val="both"/>
              <w:rPr>
                <w:rFonts w:ascii="Marianne" w:hAnsi="Marianne" w:cs="Calibri"/>
                <w:sz w:val="20"/>
                <w:szCs w:val="24"/>
              </w:rPr>
            </w:pPr>
          </w:p>
        </w:tc>
      </w:tr>
      <w:tr w:rsidR="007C28D4" w14:paraId="556BCC0A" w14:textId="77777777"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C41A48" w14:textId="77777777" w:rsidR="007C28D4" w:rsidRDefault="007C28D4" w:rsidP="007C28D4">
            <w:pPr>
              <w:jc w:val="both"/>
              <w:rPr>
                <w:rFonts w:ascii="Marianne" w:hAnsi="Marianne"/>
                <w:b/>
                <w:sz w:val="20"/>
                <w:u w:val="single"/>
              </w:rPr>
            </w:pPr>
          </w:p>
          <w:p w14:paraId="033115D9" w14:textId="2EF8A167" w:rsidR="007C28D4" w:rsidRDefault="007C28D4" w:rsidP="007C28D4">
            <w:pPr>
              <w:jc w:val="both"/>
              <w:rPr>
                <w:rFonts w:ascii="Marianne" w:hAnsi="Marianne"/>
                <w:b/>
                <w:sz w:val="20"/>
                <w:u w:val="single"/>
              </w:rPr>
            </w:pPr>
            <w:r>
              <w:rPr>
                <w:rFonts w:ascii="Marianne" w:hAnsi="Marianne"/>
                <w:b/>
                <w:sz w:val="20"/>
                <w:u w:val="single"/>
              </w:rPr>
              <w:t>Question n°1</w:t>
            </w:r>
            <w:r w:rsidR="004A5A1A">
              <w:rPr>
                <w:rFonts w:ascii="Marianne" w:hAnsi="Marianne"/>
                <w:b/>
                <w:sz w:val="20"/>
                <w:u w:val="single"/>
              </w:rPr>
              <w:t>5</w:t>
            </w:r>
            <w:r>
              <w:rPr>
                <w:rFonts w:ascii="Marianne" w:hAnsi="Marianne"/>
                <w:b/>
                <w:sz w:val="20"/>
                <w:u w:val="single"/>
              </w:rPr>
              <w:t> :</w:t>
            </w:r>
          </w:p>
          <w:p w14:paraId="13505808" w14:textId="77777777" w:rsidR="007C28D4" w:rsidRDefault="007C28D4" w:rsidP="007C28D4">
            <w:pPr>
              <w:jc w:val="both"/>
              <w:rPr>
                <w:rFonts w:ascii="Marianne" w:hAnsi="Marianne"/>
                <w:b/>
                <w:sz w:val="20"/>
              </w:rPr>
            </w:pPr>
            <w:r w:rsidRPr="00CF365F">
              <w:rPr>
                <w:rFonts w:ascii="Marianne" w:hAnsi="Marianne"/>
                <w:b/>
                <w:sz w:val="20"/>
              </w:rPr>
              <w:t>La création d’une équipe mobile dédiée aux Personnes Handicapées Vieillissantes (PHV) peut-elle être éligible dans le cadre de l’Appel à Manifestation d’Intérêt (AMI) ? Si oui, cette équipe doit-elle obligatoirement être rattachée à un ESMS financé par l’ARS ?</w:t>
            </w:r>
          </w:p>
          <w:p w14:paraId="5997DC54" w14:textId="328E1932" w:rsidR="007C28D4" w:rsidRDefault="007C28D4" w:rsidP="007C28D4">
            <w:pPr>
              <w:jc w:val="both"/>
              <w:rPr>
                <w:rFonts w:ascii="Marianne" w:hAnsi="Marianne"/>
                <w:b/>
                <w:sz w:val="20"/>
                <w:u w:val="single"/>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EC6858" w14:textId="4D5E9E72" w:rsidR="007C28D4" w:rsidRPr="00AE64B4" w:rsidRDefault="002D11A2" w:rsidP="007C28D4">
            <w:pPr>
              <w:jc w:val="both"/>
              <w:rPr>
                <w:rFonts w:ascii="Marianne" w:hAnsi="Marianne" w:cs="Calibri"/>
                <w:sz w:val="20"/>
                <w:szCs w:val="24"/>
              </w:rPr>
            </w:pPr>
            <w:r w:rsidRPr="002D11A2">
              <w:rPr>
                <w:rFonts w:ascii="Marianne" w:hAnsi="Marianne" w:cs="Calibri"/>
                <w:sz w:val="20"/>
                <w:szCs w:val="24"/>
              </w:rPr>
              <w:t>Oui, c’est possible, à condition que cette équipe mobile soit rattachée à un ESMS autorisé déjà implanté dans le département du Nord.  Le cahier des charges précise que les créations ex-nihilo ne sont pas éligibles</w:t>
            </w:r>
            <w:r w:rsidR="00BA0EF2">
              <w:rPr>
                <w:rFonts w:ascii="Marianne" w:hAnsi="Marianne" w:cs="Calibri"/>
                <w:sz w:val="20"/>
                <w:szCs w:val="24"/>
              </w:rPr>
              <w:t>.</w:t>
            </w:r>
            <w:r w:rsidRPr="002D11A2">
              <w:rPr>
                <w:rFonts w:ascii="Marianne" w:hAnsi="Marianne" w:cs="Calibri"/>
                <w:sz w:val="20"/>
                <w:szCs w:val="24"/>
              </w:rPr>
              <w:t xml:space="preserve"> </w:t>
            </w:r>
          </w:p>
        </w:tc>
      </w:tr>
      <w:tr w:rsidR="007C28D4" w14:paraId="01695969" w14:textId="77777777" w:rsidTr="002D11A2">
        <w:trPr>
          <w:trHeight w:val="2375"/>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EB90ED" w14:textId="77777777" w:rsidR="007C28D4" w:rsidRDefault="007C28D4" w:rsidP="007C28D4">
            <w:pPr>
              <w:jc w:val="both"/>
              <w:rPr>
                <w:rFonts w:ascii="Marianne" w:hAnsi="Marianne"/>
                <w:b/>
                <w:sz w:val="20"/>
                <w:u w:val="single"/>
              </w:rPr>
            </w:pPr>
          </w:p>
          <w:p w14:paraId="14239464" w14:textId="32868ED8" w:rsidR="007C28D4" w:rsidRDefault="007C28D4" w:rsidP="007C28D4">
            <w:pPr>
              <w:jc w:val="both"/>
              <w:rPr>
                <w:rFonts w:ascii="Marianne" w:hAnsi="Marianne"/>
                <w:b/>
                <w:sz w:val="20"/>
                <w:u w:val="single"/>
              </w:rPr>
            </w:pPr>
            <w:r>
              <w:rPr>
                <w:rFonts w:ascii="Marianne" w:hAnsi="Marianne"/>
                <w:b/>
                <w:sz w:val="20"/>
                <w:u w:val="single"/>
              </w:rPr>
              <w:t>Question n°1</w:t>
            </w:r>
            <w:r w:rsidR="004A5A1A">
              <w:rPr>
                <w:rFonts w:ascii="Marianne" w:hAnsi="Marianne"/>
                <w:b/>
                <w:sz w:val="20"/>
                <w:u w:val="single"/>
              </w:rPr>
              <w:t>6</w:t>
            </w:r>
            <w:r>
              <w:rPr>
                <w:rFonts w:ascii="Marianne" w:hAnsi="Marianne"/>
                <w:b/>
                <w:sz w:val="20"/>
                <w:u w:val="single"/>
              </w:rPr>
              <w:t> :</w:t>
            </w:r>
          </w:p>
          <w:p w14:paraId="0CCBECB6" w14:textId="77777777" w:rsidR="007C28D4" w:rsidRDefault="007C28D4" w:rsidP="007C28D4">
            <w:pPr>
              <w:jc w:val="both"/>
              <w:rPr>
                <w:rFonts w:ascii="Marianne" w:hAnsi="Marianne"/>
                <w:b/>
                <w:sz w:val="20"/>
              </w:rPr>
            </w:pPr>
            <w:r w:rsidRPr="00A838B9">
              <w:rPr>
                <w:rFonts w:ascii="Marianne" w:hAnsi="Marianne"/>
                <w:b/>
                <w:sz w:val="20"/>
              </w:rPr>
              <w:t>Est-il possible d'étendre des places en MAS sur un autre site géographique, avec création d’un nouveau lieu d’accueil ?</w:t>
            </w:r>
          </w:p>
          <w:p w14:paraId="61CEA108" w14:textId="77049DA5" w:rsidR="007C28D4" w:rsidRDefault="007C28D4" w:rsidP="007C28D4">
            <w:pPr>
              <w:jc w:val="both"/>
              <w:rPr>
                <w:rFonts w:ascii="Marianne" w:hAnsi="Marianne"/>
                <w:b/>
                <w:sz w:val="20"/>
                <w:u w:val="single"/>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2B7F76" w14:textId="77777777" w:rsidR="002D11A2" w:rsidRDefault="002D11A2" w:rsidP="007C28D4">
            <w:pPr>
              <w:jc w:val="both"/>
              <w:rPr>
                <w:rFonts w:ascii="Marianne" w:hAnsi="Marianne" w:cs="Calibri"/>
                <w:sz w:val="20"/>
                <w:szCs w:val="24"/>
              </w:rPr>
            </w:pPr>
          </w:p>
          <w:p w14:paraId="1D2DE943" w14:textId="41F16B6F" w:rsidR="002D11A2" w:rsidRDefault="002D11A2" w:rsidP="007C28D4">
            <w:pPr>
              <w:jc w:val="both"/>
              <w:rPr>
                <w:rFonts w:ascii="Marianne" w:hAnsi="Marianne" w:cs="Calibri"/>
                <w:sz w:val="20"/>
                <w:szCs w:val="24"/>
              </w:rPr>
            </w:pPr>
            <w:r w:rsidRPr="002D11A2">
              <w:rPr>
                <w:rFonts w:ascii="Marianne" w:hAnsi="Marianne" w:cs="Calibri"/>
                <w:sz w:val="20"/>
                <w:szCs w:val="24"/>
              </w:rPr>
              <w:t>Oui, à condition que ce soit une extension non importante (&lt;30</w:t>
            </w:r>
            <w:r w:rsidRPr="002D11A2">
              <w:rPr>
                <w:sz w:val="20"/>
                <w:szCs w:val="24"/>
              </w:rPr>
              <w:t> </w:t>
            </w:r>
            <w:r w:rsidRPr="002D11A2">
              <w:rPr>
                <w:rFonts w:ascii="Marianne" w:hAnsi="Marianne" w:cs="Calibri"/>
                <w:sz w:val="20"/>
                <w:szCs w:val="24"/>
              </w:rPr>
              <w:t>% de la capacit</w:t>
            </w:r>
            <w:r w:rsidRPr="002D11A2">
              <w:rPr>
                <w:rFonts w:ascii="Marianne" w:hAnsi="Marianne" w:cs="Marianne"/>
                <w:sz w:val="20"/>
                <w:szCs w:val="24"/>
              </w:rPr>
              <w:t>é</w:t>
            </w:r>
            <w:r w:rsidRPr="002D11A2">
              <w:rPr>
                <w:rFonts w:ascii="Marianne" w:hAnsi="Marianne" w:cs="Calibri"/>
                <w:sz w:val="20"/>
                <w:szCs w:val="24"/>
              </w:rPr>
              <w:t xml:space="preserve"> autoris</w:t>
            </w:r>
            <w:r w:rsidRPr="002D11A2">
              <w:rPr>
                <w:rFonts w:ascii="Marianne" w:hAnsi="Marianne" w:cs="Marianne"/>
                <w:sz w:val="20"/>
                <w:szCs w:val="24"/>
              </w:rPr>
              <w:t>é</w:t>
            </w:r>
            <w:r w:rsidRPr="002D11A2">
              <w:rPr>
                <w:rFonts w:ascii="Marianne" w:hAnsi="Marianne" w:cs="Calibri"/>
                <w:sz w:val="20"/>
                <w:szCs w:val="24"/>
              </w:rPr>
              <w:t>e de la MAS), et que le projet soit rattach</w:t>
            </w:r>
            <w:r w:rsidRPr="002D11A2">
              <w:rPr>
                <w:rFonts w:ascii="Marianne" w:hAnsi="Marianne" w:cs="Marianne"/>
                <w:sz w:val="20"/>
                <w:szCs w:val="24"/>
              </w:rPr>
              <w:t>é</w:t>
            </w:r>
            <w:r w:rsidRPr="002D11A2">
              <w:rPr>
                <w:rFonts w:ascii="Marianne" w:hAnsi="Marianne" w:cs="Calibri"/>
                <w:sz w:val="20"/>
                <w:szCs w:val="24"/>
              </w:rPr>
              <w:t xml:space="preserve"> </w:t>
            </w:r>
            <w:r w:rsidRPr="002D11A2">
              <w:rPr>
                <w:rFonts w:ascii="Marianne" w:hAnsi="Marianne" w:cs="Marianne"/>
                <w:sz w:val="20"/>
                <w:szCs w:val="24"/>
              </w:rPr>
              <w:t>à</w:t>
            </w:r>
            <w:r w:rsidRPr="002D11A2">
              <w:rPr>
                <w:rFonts w:ascii="Marianne" w:hAnsi="Marianne" w:cs="Calibri"/>
                <w:sz w:val="20"/>
                <w:szCs w:val="24"/>
              </w:rPr>
              <w:t xml:space="preserve"> une MAS d</w:t>
            </w:r>
            <w:r w:rsidRPr="002D11A2">
              <w:rPr>
                <w:rFonts w:ascii="Marianne" w:hAnsi="Marianne" w:cs="Marianne"/>
                <w:sz w:val="20"/>
                <w:szCs w:val="24"/>
              </w:rPr>
              <w:t>é</w:t>
            </w:r>
            <w:r w:rsidRPr="002D11A2">
              <w:rPr>
                <w:rFonts w:ascii="Marianne" w:hAnsi="Marianne" w:cs="Calibri"/>
                <w:sz w:val="20"/>
                <w:szCs w:val="24"/>
              </w:rPr>
              <w:t>j</w:t>
            </w:r>
            <w:r w:rsidRPr="002D11A2">
              <w:rPr>
                <w:rFonts w:ascii="Marianne" w:hAnsi="Marianne" w:cs="Marianne"/>
                <w:sz w:val="20"/>
                <w:szCs w:val="24"/>
              </w:rPr>
              <w:t>à</w:t>
            </w:r>
            <w:r w:rsidRPr="002D11A2">
              <w:rPr>
                <w:rFonts w:ascii="Marianne" w:hAnsi="Marianne" w:cs="Calibri"/>
                <w:sz w:val="20"/>
                <w:szCs w:val="24"/>
              </w:rPr>
              <w:t xml:space="preserve"> existante dans le Nord. </w:t>
            </w:r>
          </w:p>
          <w:p w14:paraId="3C120E10" w14:textId="77777777" w:rsidR="007C28D4" w:rsidRDefault="002D11A2" w:rsidP="007C28D4">
            <w:pPr>
              <w:jc w:val="both"/>
              <w:rPr>
                <w:rFonts w:ascii="Marianne" w:hAnsi="Marianne" w:cs="Calibri"/>
                <w:sz w:val="20"/>
                <w:szCs w:val="24"/>
              </w:rPr>
            </w:pPr>
            <w:r w:rsidRPr="002D11A2">
              <w:rPr>
                <w:rFonts w:ascii="Marianne" w:hAnsi="Marianne" w:cs="Calibri"/>
                <w:sz w:val="20"/>
                <w:szCs w:val="24"/>
              </w:rPr>
              <w:t>Ce type de projet est éligible s’il respecte les seuils de capacité définis dans le cahier des charges (article D.313-2 du CASF).</w:t>
            </w:r>
          </w:p>
          <w:p w14:paraId="4F04ACE3" w14:textId="4C05FFAA" w:rsidR="002D11A2" w:rsidRPr="00AE64B4" w:rsidRDefault="002D11A2" w:rsidP="007C28D4">
            <w:pPr>
              <w:jc w:val="both"/>
              <w:rPr>
                <w:rFonts w:ascii="Marianne" w:hAnsi="Marianne" w:cs="Calibri"/>
                <w:sz w:val="20"/>
                <w:szCs w:val="24"/>
              </w:rPr>
            </w:pPr>
          </w:p>
        </w:tc>
      </w:tr>
      <w:tr w:rsidR="007C28D4" w14:paraId="0D47CF7C" w14:textId="77777777"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412E72" w14:textId="77777777" w:rsidR="007C28D4" w:rsidRDefault="007C28D4" w:rsidP="007C28D4">
            <w:pPr>
              <w:jc w:val="both"/>
              <w:rPr>
                <w:rFonts w:ascii="Marianne" w:hAnsi="Marianne"/>
                <w:b/>
                <w:sz w:val="20"/>
                <w:u w:val="single"/>
              </w:rPr>
            </w:pPr>
          </w:p>
          <w:p w14:paraId="4FC66B7C" w14:textId="11E66D19" w:rsidR="007C28D4" w:rsidRDefault="007C28D4" w:rsidP="007C28D4">
            <w:pPr>
              <w:jc w:val="both"/>
              <w:rPr>
                <w:rFonts w:ascii="Marianne" w:hAnsi="Marianne"/>
                <w:b/>
                <w:sz w:val="20"/>
                <w:u w:val="single"/>
              </w:rPr>
            </w:pPr>
            <w:r>
              <w:rPr>
                <w:rFonts w:ascii="Marianne" w:hAnsi="Marianne"/>
                <w:b/>
                <w:sz w:val="20"/>
                <w:u w:val="single"/>
              </w:rPr>
              <w:t>Question n°1</w:t>
            </w:r>
            <w:r w:rsidR="004A5A1A">
              <w:rPr>
                <w:rFonts w:ascii="Marianne" w:hAnsi="Marianne"/>
                <w:b/>
                <w:sz w:val="20"/>
                <w:u w:val="single"/>
              </w:rPr>
              <w:t>7</w:t>
            </w:r>
            <w:r>
              <w:rPr>
                <w:rFonts w:ascii="Marianne" w:hAnsi="Marianne"/>
                <w:b/>
                <w:sz w:val="20"/>
                <w:u w:val="single"/>
              </w:rPr>
              <w:t> :</w:t>
            </w:r>
          </w:p>
          <w:p w14:paraId="7C22D1F7" w14:textId="77777777" w:rsidR="007C28D4" w:rsidRDefault="007C28D4" w:rsidP="007C28D4">
            <w:pPr>
              <w:jc w:val="both"/>
              <w:rPr>
                <w:rFonts w:ascii="Marianne" w:hAnsi="Marianne"/>
                <w:b/>
                <w:sz w:val="20"/>
              </w:rPr>
            </w:pPr>
            <w:r w:rsidRPr="00A838B9">
              <w:rPr>
                <w:rFonts w:ascii="Marianne" w:hAnsi="Marianne"/>
                <w:b/>
                <w:sz w:val="20"/>
              </w:rPr>
              <w:t>Concernant la répartition des postes entre professionnels soignants et éducatifs, doit-on appliquer la même logique que pour la dotation du FAM, avec une prise en charge respective par l'ARS et le département ?</w:t>
            </w:r>
          </w:p>
          <w:p w14:paraId="31912292" w14:textId="3820D608" w:rsidR="007C28D4" w:rsidRDefault="007C28D4" w:rsidP="007C28D4">
            <w:pPr>
              <w:jc w:val="both"/>
              <w:rPr>
                <w:rFonts w:ascii="Marianne" w:hAnsi="Marianne"/>
                <w:b/>
                <w:sz w:val="20"/>
                <w:u w:val="single"/>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D529B4" w14:textId="77777777" w:rsidR="002D11A2" w:rsidRDefault="002D11A2" w:rsidP="002D11A2">
            <w:pPr>
              <w:jc w:val="both"/>
              <w:rPr>
                <w:rFonts w:ascii="Marianne" w:hAnsi="Marianne" w:cs="Calibri"/>
                <w:sz w:val="20"/>
                <w:szCs w:val="24"/>
              </w:rPr>
            </w:pPr>
          </w:p>
          <w:p w14:paraId="646B5E52" w14:textId="68AEB488" w:rsidR="002D11A2" w:rsidRPr="002D11A2" w:rsidRDefault="002D11A2" w:rsidP="002D11A2">
            <w:pPr>
              <w:jc w:val="both"/>
              <w:rPr>
                <w:rFonts w:ascii="Marianne" w:hAnsi="Marianne" w:cs="Calibri"/>
                <w:sz w:val="20"/>
                <w:szCs w:val="24"/>
              </w:rPr>
            </w:pPr>
            <w:r w:rsidRPr="002D11A2">
              <w:rPr>
                <w:rFonts w:ascii="Marianne" w:hAnsi="Marianne" w:cs="Calibri"/>
                <w:sz w:val="20"/>
                <w:szCs w:val="24"/>
              </w:rPr>
              <w:t xml:space="preserve">Oui, </w:t>
            </w:r>
            <w:r w:rsidR="00BA0EF2">
              <w:rPr>
                <w:rFonts w:ascii="Marianne" w:hAnsi="Marianne" w:cs="Calibri"/>
                <w:sz w:val="20"/>
                <w:szCs w:val="24"/>
              </w:rPr>
              <w:t>il s’agit de</w:t>
            </w:r>
            <w:r>
              <w:rPr>
                <w:rFonts w:ascii="Marianne" w:hAnsi="Marianne" w:cs="Calibri"/>
                <w:sz w:val="20"/>
                <w:szCs w:val="24"/>
              </w:rPr>
              <w:t xml:space="preserve"> la même</w:t>
            </w:r>
            <w:r w:rsidRPr="002D11A2">
              <w:rPr>
                <w:rFonts w:ascii="Marianne" w:hAnsi="Marianne" w:cs="Calibri"/>
                <w:sz w:val="20"/>
                <w:szCs w:val="24"/>
              </w:rPr>
              <w:t xml:space="preserve"> logique de financement des FAM</w:t>
            </w:r>
            <w:r w:rsidR="00BA0EF2">
              <w:rPr>
                <w:rFonts w:ascii="Marianne" w:hAnsi="Marianne" w:cs="Calibri"/>
                <w:sz w:val="20"/>
                <w:szCs w:val="24"/>
              </w:rPr>
              <w:t>.</w:t>
            </w:r>
          </w:p>
          <w:p w14:paraId="42403DA1" w14:textId="563A4147" w:rsidR="007C28D4" w:rsidRDefault="00BA0EF2" w:rsidP="002D11A2">
            <w:pPr>
              <w:jc w:val="both"/>
              <w:rPr>
                <w:rFonts w:ascii="Marianne" w:hAnsi="Marianne" w:cs="Calibri"/>
                <w:sz w:val="20"/>
                <w:szCs w:val="24"/>
              </w:rPr>
            </w:pPr>
            <w:r>
              <w:rPr>
                <w:rFonts w:ascii="Marianne" w:hAnsi="Marianne" w:cs="Calibri"/>
                <w:sz w:val="20"/>
                <w:szCs w:val="24"/>
              </w:rPr>
              <w:t>Pour mémoire, cet</w:t>
            </w:r>
            <w:r w:rsidRPr="00352D6F">
              <w:rPr>
                <w:rFonts w:ascii="Marianne" w:hAnsi="Marianne" w:cs="Calibri"/>
                <w:sz w:val="20"/>
                <w:szCs w:val="24"/>
              </w:rPr>
              <w:t xml:space="preserve"> AMI</w:t>
            </w:r>
            <w:r>
              <w:rPr>
                <w:rFonts w:ascii="Marianne" w:hAnsi="Marianne" w:cs="Calibri"/>
                <w:sz w:val="20"/>
                <w:szCs w:val="24"/>
              </w:rPr>
              <w:t xml:space="preserve"> est </w:t>
            </w:r>
            <w:r>
              <w:rPr>
                <w:rFonts w:ascii="Marianne" w:hAnsi="Marianne" w:cs="Calibri"/>
                <w:sz w:val="20"/>
                <w:szCs w:val="24"/>
              </w:rPr>
              <w:t xml:space="preserve">lancé par </w:t>
            </w:r>
            <w:r>
              <w:rPr>
                <w:rFonts w:ascii="Marianne" w:hAnsi="Marianne" w:cs="Calibri"/>
                <w:sz w:val="20"/>
                <w:szCs w:val="24"/>
              </w:rPr>
              <w:t>l’</w:t>
            </w:r>
            <w:r w:rsidRPr="00352D6F">
              <w:rPr>
                <w:rFonts w:ascii="Marianne" w:hAnsi="Marianne" w:cs="Calibri"/>
                <w:sz w:val="20"/>
                <w:szCs w:val="24"/>
              </w:rPr>
              <w:t>ARS, sans engagement, à ce jour, du CD59 quant aux financements éventuels de projets co-financés</w:t>
            </w:r>
            <w:r w:rsidR="002D11A2">
              <w:rPr>
                <w:rFonts w:ascii="Marianne" w:hAnsi="Marianne" w:cs="Calibri"/>
                <w:sz w:val="20"/>
                <w:szCs w:val="24"/>
              </w:rPr>
              <w:t>.</w:t>
            </w:r>
          </w:p>
          <w:p w14:paraId="27E813AE" w14:textId="13AD9AA5" w:rsidR="002D11A2" w:rsidRPr="002D11A2" w:rsidRDefault="002D11A2" w:rsidP="002D11A2">
            <w:pPr>
              <w:jc w:val="both"/>
              <w:rPr>
                <w:rFonts w:ascii="Marianne" w:hAnsi="Marianne" w:cs="Calibri"/>
                <w:sz w:val="20"/>
                <w:szCs w:val="24"/>
              </w:rPr>
            </w:pPr>
          </w:p>
        </w:tc>
      </w:tr>
      <w:tr w:rsidR="006C663B" w14:paraId="77707BD5" w14:textId="77777777"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05464B" w14:textId="77777777" w:rsidR="006C663B" w:rsidRDefault="006C663B" w:rsidP="006C663B">
            <w:pPr>
              <w:jc w:val="both"/>
              <w:rPr>
                <w:rFonts w:ascii="Marianne" w:hAnsi="Marianne"/>
                <w:b/>
                <w:sz w:val="20"/>
                <w:u w:val="single"/>
              </w:rPr>
            </w:pPr>
          </w:p>
          <w:p w14:paraId="470D1EEF" w14:textId="65E404F6" w:rsidR="006C663B" w:rsidRDefault="006C663B" w:rsidP="006C663B">
            <w:pPr>
              <w:jc w:val="both"/>
              <w:rPr>
                <w:rFonts w:ascii="Marianne" w:hAnsi="Marianne"/>
                <w:b/>
                <w:sz w:val="20"/>
                <w:u w:val="single"/>
              </w:rPr>
            </w:pPr>
            <w:r>
              <w:rPr>
                <w:rFonts w:ascii="Marianne" w:hAnsi="Marianne"/>
                <w:b/>
                <w:sz w:val="20"/>
                <w:u w:val="single"/>
              </w:rPr>
              <w:t>Question n°18 :</w:t>
            </w:r>
          </w:p>
          <w:p w14:paraId="1A186091" w14:textId="77777777" w:rsidR="006C663B" w:rsidRDefault="006C663B" w:rsidP="007C28D4">
            <w:pPr>
              <w:jc w:val="both"/>
              <w:rPr>
                <w:rFonts w:ascii="Marianne" w:hAnsi="Marianne"/>
                <w:b/>
                <w:sz w:val="20"/>
              </w:rPr>
            </w:pPr>
            <w:r w:rsidRPr="006C663B">
              <w:rPr>
                <w:rFonts w:ascii="Marianne" w:hAnsi="Marianne"/>
                <w:b/>
                <w:sz w:val="20"/>
              </w:rPr>
              <w:t>Un SSIAD peut-il être porteur principal d’un projet dans le cadre de l’AMI « Solutions pour adultes en situation de handicap »</w:t>
            </w:r>
            <w:r w:rsidRPr="006C663B">
              <w:rPr>
                <w:b/>
                <w:sz w:val="20"/>
              </w:rPr>
              <w:t> </w:t>
            </w:r>
            <w:r w:rsidRPr="006C663B">
              <w:rPr>
                <w:rFonts w:ascii="Marianne" w:hAnsi="Marianne"/>
                <w:b/>
                <w:sz w:val="20"/>
              </w:rPr>
              <w:t>?</w:t>
            </w:r>
          </w:p>
          <w:p w14:paraId="651725F7" w14:textId="05690C0E" w:rsidR="006C663B" w:rsidRDefault="006C663B" w:rsidP="007C28D4">
            <w:pPr>
              <w:jc w:val="both"/>
              <w:rPr>
                <w:rFonts w:ascii="Marianne" w:hAnsi="Marianne"/>
                <w:b/>
                <w:sz w:val="20"/>
                <w:u w:val="single"/>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60D4E1" w14:textId="77777777" w:rsidR="00084E6E" w:rsidRDefault="00084E6E" w:rsidP="002D11A2">
            <w:pPr>
              <w:jc w:val="both"/>
              <w:rPr>
                <w:rFonts w:ascii="Marianne" w:hAnsi="Marianne" w:cs="Calibri"/>
                <w:sz w:val="20"/>
                <w:szCs w:val="24"/>
              </w:rPr>
            </w:pPr>
          </w:p>
          <w:p w14:paraId="44186892" w14:textId="6EDE8D3C" w:rsidR="00084E6E" w:rsidRDefault="00084E6E" w:rsidP="00BA0EF2">
            <w:pPr>
              <w:jc w:val="both"/>
              <w:rPr>
                <w:rFonts w:ascii="Marianne" w:hAnsi="Marianne" w:cs="Calibri"/>
                <w:sz w:val="20"/>
                <w:szCs w:val="24"/>
              </w:rPr>
            </w:pPr>
            <w:r>
              <w:rPr>
                <w:rFonts w:ascii="Marianne" w:hAnsi="Marianne" w:cs="Calibri"/>
                <w:sz w:val="20"/>
                <w:szCs w:val="24"/>
              </w:rPr>
              <w:t xml:space="preserve">Il </w:t>
            </w:r>
            <w:r w:rsidRPr="00084E6E">
              <w:rPr>
                <w:rFonts w:ascii="Marianne" w:hAnsi="Marianne" w:cs="Calibri"/>
                <w:sz w:val="20"/>
                <w:szCs w:val="24"/>
              </w:rPr>
              <w:t>est possible d’octroyer quelques places PH aux SSIAD PA. Toutefois, étant donné qu’il y a un changement de public, cela nécessite de passer pa</w:t>
            </w:r>
            <w:r w:rsidR="00BA0EF2">
              <w:rPr>
                <w:rFonts w:ascii="Marianne" w:hAnsi="Marianne" w:cs="Calibri"/>
                <w:sz w:val="20"/>
                <w:szCs w:val="24"/>
              </w:rPr>
              <w:t>r</w:t>
            </w:r>
            <w:r w:rsidRPr="00084E6E">
              <w:rPr>
                <w:rFonts w:ascii="Marianne" w:hAnsi="Marianne" w:cs="Calibri"/>
                <w:sz w:val="20"/>
                <w:szCs w:val="24"/>
              </w:rPr>
              <w:t xml:space="preserve"> un AAP</w:t>
            </w:r>
            <w:r w:rsidR="00BA0EF2">
              <w:rPr>
                <w:rFonts w:ascii="Marianne" w:hAnsi="Marianne" w:cs="Calibri"/>
                <w:sz w:val="20"/>
                <w:szCs w:val="24"/>
              </w:rPr>
              <w:t>.</w:t>
            </w:r>
          </w:p>
        </w:tc>
      </w:tr>
      <w:tr w:rsidR="007C28D4" w14:paraId="255B79FA" w14:textId="77777777"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21B35F" w14:textId="77777777" w:rsidR="007C28D4" w:rsidRDefault="007C28D4" w:rsidP="007C28D4">
            <w:pPr>
              <w:jc w:val="both"/>
              <w:rPr>
                <w:rFonts w:ascii="Marianne" w:hAnsi="Marianne"/>
                <w:b/>
                <w:sz w:val="20"/>
                <w:u w:val="single"/>
              </w:rPr>
            </w:pPr>
          </w:p>
          <w:p w14:paraId="0EEAF365" w14:textId="35A4843D" w:rsidR="007C28D4" w:rsidRDefault="007C28D4" w:rsidP="007C28D4">
            <w:pPr>
              <w:jc w:val="both"/>
              <w:rPr>
                <w:rFonts w:ascii="Marianne" w:hAnsi="Marianne"/>
                <w:b/>
                <w:sz w:val="20"/>
                <w:u w:val="single"/>
              </w:rPr>
            </w:pPr>
            <w:r>
              <w:rPr>
                <w:rFonts w:ascii="Marianne" w:hAnsi="Marianne"/>
                <w:b/>
                <w:sz w:val="20"/>
                <w:u w:val="single"/>
              </w:rPr>
              <w:t>Question n°</w:t>
            </w:r>
            <w:r w:rsidR="002D11A2">
              <w:rPr>
                <w:rFonts w:ascii="Marianne" w:hAnsi="Marianne"/>
                <w:b/>
                <w:sz w:val="20"/>
                <w:u w:val="single"/>
              </w:rPr>
              <w:t>1</w:t>
            </w:r>
            <w:r w:rsidR="006C663B">
              <w:rPr>
                <w:rFonts w:ascii="Marianne" w:hAnsi="Marianne"/>
                <w:b/>
                <w:sz w:val="20"/>
                <w:u w:val="single"/>
              </w:rPr>
              <w:t>9</w:t>
            </w:r>
            <w:r w:rsidR="002D11A2">
              <w:rPr>
                <w:rFonts w:ascii="Marianne" w:hAnsi="Marianne"/>
                <w:b/>
                <w:sz w:val="20"/>
                <w:u w:val="single"/>
              </w:rPr>
              <w:t xml:space="preserve"> :</w:t>
            </w:r>
          </w:p>
          <w:p w14:paraId="2B891372" w14:textId="77777777" w:rsidR="007C28D4" w:rsidRDefault="007C28D4" w:rsidP="007C28D4">
            <w:pPr>
              <w:jc w:val="both"/>
              <w:rPr>
                <w:rFonts w:ascii="Marianne" w:hAnsi="Marianne"/>
                <w:b/>
                <w:sz w:val="20"/>
              </w:rPr>
            </w:pPr>
            <w:r w:rsidRPr="00A838B9">
              <w:rPr>
                <w:rFonts w:ascii="Marianne" w:hAnsi="Marianne"/>
                <w:b/>
                <w:sz w:val="20"/>
              </w:rPr>
              <w:t>Sur la plateforme “Démarches simplifiées”, une lettre d’engagement est requise : quels sont les éléments attendus dans ce document ?</w:t>
            </w:r>
          </w:p>
          <w:p w14:paraId="5FF0C2F4" w14:textId="29B92498" w:rsidR="007C28D4" w:rsidRDefault="007C28D4" w:rsidP="007C28D4">
            <w:pPr>
              <w:jc w:val="both"/>
              <w:rPr>
                <w:rFonts w:ascii="Marianne" w:hAnsi="Marianne"/>
                <w:b/>
                <w:sz w:val="20"/>
                <w:u w:val="single"/>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73F3C4" w14:textId="26D84D6F" w:rsidR="007C28D4" w:rsidRPr="00AE64B4" w:rsidRDefault="00BA0EF2" w:rsidP="007C28D4">
            <w:pPr>
              <w:jc w:val="both"/>
              <w:rPr>
                <w:rFonts w:ascii="Marianne" w:hAnsi="Marianne" w:cs="Calibri"/>
                <w:sz w:val="20"/>
                <w:szCs w:val="24"/>
              </w:rPr>
            </w:pPr>
            <w:r>
              <w:rPr>
                <w:rFonts w:ascii="Marianne" w:hAnsi="Marianne" w:cs="Calibri"/>
                <w:sz w:val="20"/>
                <w:szCs w:val="24"/>
              </w:rPr>
              <w:t>Une lettre d’engagement comporte les principaux éléments de présentation du projet : localisation - OG porteur – offre existante - date de démarrage prévisionnel du projet - capacité… permettant de formaliser la volonté du porteur de candidater à l’AMI.</w:t>
            </w:r>
          </w:p>
        </w:tc>
      </w:tr>
    </w:tbl>
    <w:p w14:paraId="3D8C7945" w14:textId="77777777" w:rsidR="00305EBB" w:rsidRPr="00305EBB" w:rsidRDefault="00305EBB" w:rsidP="00305EBB">
      <w:pPr>
        <w:jc w:val="both"/>
        <w:rPr>
          <w:rFonts w:ascii="Marianne" w:hAnsi="Marianne" w:cs="Calibri"/>
          <w:b/>
          <w:iCs/>
          <w:sz w:val="22"/>
        </w:rPr>
      </w:pPr>
    </w:p>
    <w:sectPr w:rsidR="00305EBB" w:rsidRPr="00305EBB" w:rsidSect="00644D0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6049" w14:textId="77777777" w:rsidR="00C41928" w:rsidRDefault="00C41928">
      <w:r>
        <w:separator/>
      </w:r>
    </w:p>
  </w:endnote>
  <w:endnote w:type="continuationSeparator" w:id="0">
    <w:p w14:paraId="40D68DB8" w14:textId="77777777" w:rsidR="00C41928" w:rsidRDefault="00C4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9881" w14:textId="77777777" w:rsidR="007B4FDC" w:rsidRDefault="007B4FDC" w:rsidP="0030165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F935805" w14:textId="77777777" w:rsidR="007B4FDC" w:rsidRDefault="007B4FDC" w:rsidP="00162BA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01A2" w14:textId="77777777" w:rsidR="00B13C37" w:rsidRDefault="00B13C37">
    <w:pPr>
      <w:pStyle w:val="Pieddepage"/>
      <w:jc w:val="right"/>
    </w:pPr>
    <w:r>
      <w:fldChar w:fldCharType="begin"/>
    </w:r>
    <w:r>
      <w:instrText>PAGE   \* MERGEFORMAT</w:instrText>
    </w:r>
    <w:r>
      <w:fldChar w:fldCharType="separate"/>
    </w:r>
    <w:r w:rsidR="009E4AA6">
      <w:rPr>
        <w:noProof/>
      </w:rPr>
      <w:t>2</w:t>
    </w:r>
    <w:r>
      <w:fldChar w:fldCharType="end"/>
    </w:r>
  </w:p>
  <w:p w14:paraId="5C39755F" w14:textId="6A90B77A" w:rsidR="007B4FDC" w:rsidRPr="005C0E30" w:rsidRDefault="005C0E30" w:rsidP="00162BAB">
    <w:pPr>
      <w:pStyle w:val="Pieddepage"/>
      <w:ind w:right="360"/>
      <w:rPr>
        <w:rFonts w:ascii="Marianne" w:hAnsi="Marianne"/>
        <w:b/>
        <w:color w:val="C00000"/>
        <w:sz w:val="16"/>
        <w:szCs w:val="16"/>
      </w:rPr>
    </w:pPr>
    <w:r w:rsidRPr="005C0E30">
      <w:rPr>
        <w:rFonts w:ascii="Marianne" w:hAnsi="Marianne"/>
        <w:b/>
        <w:color w:val="C00000"/>
        <w:sz w:val="16"/>
        <w:szCs w:val="16"/>
      </w:rPr>
      <w:t xml:space="preserve">MAJ : </w:t>
    </w:r>
    <w:r w:rsidR="00021918">
      <w:rPr>
        <w:rFonts w:ascii="Marianne" w:hAnsi="Marianne"/>
        <w:b/>
        <w:color w:val="C00000"/>
        <w:sz w:val="16"/>
        <w:szCs w:val="16"/>
      </w:rPr>
      <w:t>0</w:t>
    </w:r>
    <w:r w:rsidR="002D11A2">
      <w:rPr>
        <w:rFonts w:ascii="Marianne" w:hAnsi="Marianne"/>
        <w:b/>
        <w:color w:val="C00000"/>
        <w:sz w:val="16"/>
        <w:szCs w:val="16"/>
      </w:rPr>
      <w:t>7</w:t>
    </w:r>
    <w:r w:rsidR="00021918">
      <w:rPr>
        <w:rFonts w:ascii="Marianne" w:hAnsi="Marianne"/>
        <w:b/>
        <w:color w:val="C00000"/>
        <w:sz w:val="16"/>
        <w:szCs w:val="16"/>
      </w:rPr>
      <w:t>/07</w:t>
    </w:r>
    <w:r w:rsidR="00EA530E">
      <w:rPr>
        <w:rFonts w:ascii="Marianne" w:hAnsi="Marianne"/>
        <w:b/>
        <w:color w:val="C00000"/>
        <w:sz w:val="16"/>
        <w:szCs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D48F" w14:textId="77777777" w:rsidR="002D11A2" w:rsidRDefault="002D11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E8976" w14:textId="77777777" w:rsidR="00C41928" w:rsidRDefault="00C41928">
      <w:r>
        <w:separator/>
      </w:r>
    </w:p>
  </w:footnote>
  <w:footnote w:type="continuationSeparator" w:id="0">
    <w:p w14:paraId="532D998E" w14:textId="77777777" w:rsidR="00C41928" w:rsidRDefault="00C41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16BC" w14:textId="77777777" w:rsidR="002D11A2" w:rsidRDefault="002D11A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3AD1" w14:textId="77777777" w:rsidR="002D11A2" w:rsidRDefault="002D11A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D749" w14:textId="77777777" w:rsidR="002D11A2" w:rsidRDefault="002D11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35pt;height:11.35pt" o:bullet="t">
        <v:imagedata r:id="rId1" o:title="mso13"/>
      </v:shape>
    </w:pict>
  </w:numPicBullet>
  <w:numPicBullet w:numPicBulletId="1">
    <w:pict>
      <v:shape id="_x0000_i1069" type="#_x0000_t75" style="width:8.9pt;height:8.9pt" o:bullet="t">
        <v:imagedata r:id="rId2" o:title="bullet2"/>
      </v:shape>
    </w:pict>
  </w:numPicBullet>
  <w:numPicBullet w:numPicBulletId="2">
    <w:pict>
      <v:shape id="_x0000_i1070" type="#_x0000_t75" style="width:8.9pt;height:8.9pt" o:bullet="t">
        <v:imagedata r:id="rId3" o:title="bullet3"/>
      </v:shape>
    </w:pict>
  </w:numPicBullet>
  <w:abstractNum w:abstractNumId="0" w15:restartNumberingAfterBreak="0">
    <w:nsid w:val="04EF7739"/>
    <w:multiLevelType w:val="hybridMultilevel"/>
    <w:tmpl w:val="5052DC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3C3A52"/>
    <w:multiLevelType w:val="hybridMultilevel"/>
    <w:tmpl w:val="D838742E"/>
    <w:lvl w:ilvl="0" w:tplc="5D1C8A9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115E15"/>
    <w:multiLevelType w:val="multilevel"/>
    <w:tmpl w:val="34727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3A0F15"/>
    <w:multiLevelType w:val="hybridMultilevel"/>
    <w:tmpl w:val="7E54F370"/>
    <w:lvl w:ilvl="0" w:tplc="5F3CF0C0">
      <w:numFmt w:val="bullet"/>
      <w:lvlText w:val="-"/>
      <w:lvlJc w:val="left"/>
      <w:pPr>
        <w:ind w:left="720" w:hanging="360"/>
      </w:pPr>
      <w:rPr>
        <w:rFonts w:ascii="Marianne" w:eastAsia="Times New Roman"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1749C4"/>
    <w:multiLevelType w:val="multilevel"/>
    <w:tmpl w:val="64CEB0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5513D2"/>
    <w:multiLevelType w:val="hybridMultilevel"/>
    <w:tmpl w:val="0F52365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8C580A"/>
    <w:multiLevelType w:val="multilevel"/>
    <w:tmpl w:val="9454CB3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F4251F1"/>
    <w:multiLevelType w:val="hybridMultilevel"/>
    <w:tmpl w:val="96607DEA"/>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85FD0"/>
    <w:multiLevelType w:val="hybridMultilevel"/>
    <w:tmpl w:val="65F26524"/>
    <w:lvl w:ilvl="0" w:tplc="E9645C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D44A58"/>
    <w:multiLevelType w:val="multilevel"/>
    <w:tmpl w:val="971E0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1740E3"/>
    <w:multiLevelType w:val="multilevel"/>
    <w:tmpl w:val="6EC047DA"/>
    <w:lvl w:ilvl="0">
      <w:start w:val="1"/>
      <w:numFmt w:val="bullet"/>
      <w:lvlText w:val=""/>
      <w:lvlPicBulletId w:val="0"/>
      <w:lvlJc w:val="left"/>
      <w:pPr>
        <w:tabs>
          <w:tab w:val="num" w:pos="720"/>
        </w:tabs>
        <w:ind w:left="720" w:hanging="360"/>
      </w:pPr>
      <w:rPr>
        <w:rFonts w:ascii="Wingdings" w:hAnsi="Wingdings" w:hint="default"/>
      </w:rPr>
    </w:lvl>
    <w:lvl w:ilvl="1">
      <w:start w:val="1"/>
      <w:numFmt w:val="bullet"/>
      <w:lvlText w:val=""/>
      <w:lvlPicBulletId w:val="1"/>
      <w:lvlJc w:val="left"/>
      <w:pPr>
        <w:tabs>
          <w:tab w:val="num" w:pos="1080"/>
        </w:tabs>
        <w:ind w:left="1080" w:hanging="360"/>
      </w:pPr>
      <w:rPr>
        <w:rFonts w:ascii="Wingdings" w:hAnsi="Wingdings" w:hint="default"/>
      </w:rPr>
    </w:lvl>
    <w:lvl w:ilvl="2">
      <w:start w:val="1"/>
      <w:numFmt w:val="bullet"/>
      <w:lvlText w:val=""/>
      <w:lvlPicBulletId w:val="2"/>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1" w15:restartNumberingAfterBreak="0">
    <w:nsid w:val="424178C6"/>
    <w:multiLevelType w:val="hybridMultilevel"/>
    <w:tmpl w:val="4BF2DE1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48940ED1"/>
    <w:multiLevelType w:val="hybridMultilevel"/>
    <w:tmpl w:val="4B0C7E06"/>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98236AB"/>
    <w:multiLevelType w:val="hybridMultilevel"/>
    <w:tmpl w:val="4172159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E0C5CDC"/>
    <w:multiLevelType w:val="hybridMultilevel"/>
    <w:tmpl w:val="484C1DE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50674226"/>
    <w:multiLevelType w:val="hybridMultilevel"/>
    <w:tmpl w:val="C82E3B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1725353"/>
    <w:multiLevelType w:val="hybridMultilevel"/>
    <w:tmpl w:val="FAC6444A"/>
    <w:lvl w:ilvl="0" w:tplc="4176B00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C53E55"/>
    <w:multiLevelType w:val="hybridMultilevel"/>
    <w:tmpl w:val="0C1004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60BE2C8A"/>
    <w:multiLevelType w:val="hybridMultilevel"/>
    <w:tmpl w:val="54107A80"/>
    <w:lvl w:ilvl="0" w:tplc="DBB699B6">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27E4F03"/>
    <w:multiLevelType w:val="hybridMultilevel"/>
    <w:tmpl w:val="D6AC10B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07012D"/>
    <w:multiLevelType w:val="hybridMultilevel"/>
    <w:tmpl w:val="727C889A"/>
    <w:lvl w:ilvl="0" w:tplc="34B0D18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6F93DAA"/>
    <w:multiLevelType w:val="hybridMultilevel"/>
    <w:tmpl w:val="0F82313C"/>
    <w:lvl w:ilvl="0" w:tplc="2C841078">
      <w:start w:val="1"/>
      <w:numFmt w:val="decimal"/>
      <w:lvlText w:val="%1."/>
      <w:lvlJc w:val="left"/>
      <w:pPr>
        <w:ind w:left="720" w:hanging="360"/>
      </w:pPr>
      <w:rPr>
        <w:rFonts w:ascii="Calibri" w:hAnsi="Calibri" w:cs="Calibri" w:hint="default"/>
        <w:b/>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834557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FE0B6B"/>
    <w:multiLevelType w:val="hybridMultilevel"/>
    <w:tmpl w:val="79AE6E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31584"/>
    <w:multiLevelType w:val="hybridMultilevel"/>
    <w:tmpl w:val="57DAD86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722B37AF"/>
    <w:multiLevelType w:val="multilevel"/>
    <w:tmpl w:val="64CEB0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34873F5"/>
    <w:multiLevelType w:val="hybridMultilevel"/>
    <w:tmpl w:val="98F2E91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550018">
    <w:abstractNumId w:val="7"/>
  </w:num>
  <w:num w:numId="2" w16cid:durableId="788543">
    <w:abstractNumId w:val="19"/>
  </w:num>
  <w:num w:numId="3" w16cid:durableId="1413577557">
    <w:abstractNumId w:val="24"/>
  </w:num>
  <w:num w:numId="4" w16cid:durableId="2030988351">
    <w:abstractNumId w:val="13"/>
  </w:num>
  <w:num w:numId="5" w16cid:durableId="816455029">
    <w:abstractNumId w:val="12"/>
  </w:num>
  <w:num w:numId="6" w16cid:durableId="1832018813">
    <w:abstractNumId w:val="5"/>
  </w:num>
  <w:num w:numId="7" w16cid:durableId="888685702">
    <w:abstractNumId w:val="23"/>
  </w:num>
  <w:num w:numId="8" w16cid:durableId="540945707">
    <w:abstractNumId w:val="10"/>
  </w:num>
  <w:num w:numId="9" w16cid:durableId="1601524563">
    <w:abstractNumId w:val="26"/>
  </w:num>
  <w:num w:numId="10" w16cid:durableId="1733655116">
    <w:abstractNumId w:val="16"/>
  </w:num>
  <w:num w:numId="11" w16cid:durableId="1843347903">
    <w:abstractNumId w:val="1"/>
  </w:num>
  <w:num w:numId="12" w16cid:durableId="1695107937">
    <w:abstractNumId w:val="8"/>
  </w:num>
  <w:num w:numId="13" w16cid:durableId="985931360">
    <w:abstractNumId w:val="2"/>
  </w:num>
  <w:num w:numId="14" w16cid:durableId="2012490724">
    <w:abstractNumId w:val="21"/>
  </w:num>
  <w:num w:numId="15" w16cid:durableId="1994336070">
    <w:abstractNumId w:val="20"/>
  </w:num>
  <w:num w:numId="16" w16cid:durableId="1207251668">
    <w:abstractNumId w:val="22"/>
  </w:num>
  <w:num w:numId="17" w16cid:durableId="1314142713">
    <w:abstractNumId w:val="14"/>
  </w:num>
  <w:num w:numId="18" w16cid:durableId="237834738">
    <w:abstractNumId w:val="11"/>
  </w:num>
  <w:num w:numId="19" w16cid:durableId="193811106">
    <w:abstractNumId w:val="17"/>
  </w:num>
  <w:num w:numId="20" w16cid:durableId="1487625348">
    <w:abstractNumId w:val="6"/>
  </w:num>
  <w:num w:numId="21" w16cid:durableId="126820474">
    <w:abstractNumId w:val="0"/>
  </w:num>
  <w:num w:numId="22" w16cid:durableId="164445455">
    <w:abstractNumId w:val="18"/>
  </w:num>
  <w:num w:numId="23" w16cid:durableId="1830054274">
    <w:abstractNumId w:val="15"/>
  </w:num>
  <w:num w:numId="24" w16cid:durableId="94484804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3576997">
    <w:abstractNumId w:val="25"/>
  </w:num>
  <w:num w:numId="26" w16cid:durableId="1968200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5772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16"/>
    <w:rsid w:val="00010286"/>
    <w:rsid w:val="00014DC3"/>
    <w:rsid w:val="0001668C"/>
    <w:rsid w:val="00021918"/>
    <w:rsid w:val="000223B4"/>
    <w:rsid w:val="00023724"/>
    <w:rsid w:val="00026BA0"/>
    <w:rsid w:val="00027BFE"/>
    <w:rsid w:val="00033174"/>
    <w:rsid w:val="0004213A"/>
    <w:rsid w:val="00046CF7"/>
    <w:rsid w:val="00047564"/>
    <w:rsid w:val="00051016"/>
    <w:rsid w:val="00051C41"/>
    <w:rsid w:val="00061103"/>
    <w:rsid w:val="00070244"/>
    <w:rsid w:val="00084E6E"/>
    <w:rsid w:val="00085216"/>
    <w:rsid w:val="0009073A"/>
    <w:rsid w:val="000928C7"/>
    <w:rsid w:val="00095B33"/>
    <w:rsid w:val="000B0C0C"/>
    <w:rsid w:val="000B4865"/>
    <w:rsid w:val="000B54C7"/>
    <w:rsid w:val="000C1649"/>
    <w:rsid w:val="000C2616"/>
    <w:rsid w:val="000C27D4"/>
    <w:rsid w:val="000D3227"/>
    <w:rsid w:val="000D5620"/>
    <w:rsid w:val="000D607C"/>
    <w:rsid w:val="000E5C52"/>
    <w:rsid w:val="000F0601"/>
    <w:rsid w:val="000F65E4"/>
    <w:rsid w:val="00101155"/>
    <w:rsid w:val="00102D8B"/>
    <w:rsid w:val="00114BF4"/>
    <w:rsid w:val="00117654"/>
    <w:rsid w:val="00120518"/>
    <w:rsid w:val="00124669"/>
    <w:rsid w:val="001260C6"/>
    <w:rsid w:val="0014455A"/>
    <w:rsid w:val="0014601E"/>
    <w:rsid w:val="00155BDD"/>
    <w:rsid w:val="00156EA8"/>
    <w:rsid w:val="0016217C"/>
    <w:rsid w:val="00162BAB"/>
    <w:rsid w:val="00163B82"/>
    <w:rsid w:val="00167A82"/>
    <w:rsid w:val="00174F18"/>
    <w:rsid w:val="00175667"/>
    <w:rsid w:val="001810DE"/>
    <w:rsid w:val="00184343"/>
    <w:rsid w:val="001849AB"/>
    <w:rsid w:val="00195ECD"/>
    <w:rsid w:val="001A0A4F"/>
    <w:rsid w:val="001A23EE"/>
    <w:rsid w:val="001A36BD"/>
    <w:rsid w:val="001A44EE"/>
    <w:rsid w:val="001A5D60"/>
    <w:rsid w:val="001A7A3F"/>
    <w:rsid w:val="001B2A9E"/>
    <w:rsid w:val="001B6448"/>
    <w:rsid w:val="001C0DC0"/>
    <w:rsid w:val="001C375E"/>
    <w:rsid w:val="001D192A"/>
    <w:rsid w:val="001D1D4B"/>
    <w:rsid w:val="001D2B40"/>
    <w:rsid w:val="001F1D6D"/>
    <w:rsid w:val="001F72CD"/>
    <w:rsid w:val="001F7F9E"/>
    <w:rsid w:val="0021071C"/>
    <w:rsid w:val="00212A27"/>
    <w:rsid w:val="0021453C"/>
    <w:rsid w:val="00225836"/>
    <w:rsid w:val="00237D1A"/>
    <w:rsid w:val="0024203D"/>
    <w:rsid w:val="00243956"/>
    <w:rsid w:val="00245397"/>
    <w:rsid w:val="00253900"/>
    <w:rsid w:val="0026405A"/>
    <w:rsid w:val="002642D4"/>
    <w:rsid w:val="00264594"/>
    <w:rsid w:val="00275D14"/>
    <w:rsid w:val="00277F37"/>
    <w:rsid w:val="00284422"/>
    <w:rsid w:val="002B375B"/>
    <w:rsid w:val="002D11A2"/>
    <w:rsid w:val="002D1E49"/>
    <w:rsid w:val="002E18BB"/>
    <w:rsid w:val="002F4A57"/>
    <w:rsid w:val="002F5647"/>
    <w:rsid w:val="002F5B1F"/>
    <w:rsid w:val="002F5BF3"/>
    <w:rsid w:val="00300A74"/>
    <w:rsid w:val="00301657"/>
    <w:rsid w:val="00305EBB"/>
    <w:rsid w:val="00311858"/>
    <w:rsid w:val="00312F46"/>
    <w:rsid w:val="00317531"/>
    <w:rsid w:val="003219EF"/>
    <w:rsid w:val="00322BF8"/>
    <w:rsid w:val="00323B58"/>
    <w:rsid w:val="0032440A"/>
    <w:rsid w:val="00327B22"/>
    <w:rsid w:val="00334EC0"/>
    <w:rsid w:val="003378E6"/>
    <w:rsid w:val="003400E6"/>
    <w:rsid w:val="00342710"/>
    <w:rsid w:val="0034273F"/>
    <w:rsid w:val="003517DA"/>
    <w:rsid w:val="00352D6F"/>
    <w:rsid w:val="00356F0B"/>
    <w:rsid w:val="00361EDE"/>
    <w:rsid w:val="00365781"/>
    <w:rsid w:val="00366D85"/>
    <w:rsid w:val="00367849"/>
    <w:rsid w:val="0037472E"/>
    <w:rsid w:val="00385893"/>
    <w:rsid w:val="00386C9E"/>
    <w:rsid w:val="003908DF"/>
    <w:rsid w:val="00396E15"/>
    <w:rsid w:val="003A3A17"/>
    <w:rsid w:val="003E499E"/>
    <w:rsid w:val="003E4E46"/>
    <w:rsid w:val="003F0CEB"/>
    <w:rsid w:val="003F7BD6"/>
    <w:rsid w:val="00401A06"/>
    <w:rsid w:val="00412390"/>
    <w:rsid w:val="0042206A"/>
    <w:rsid w:val="00423E83"/>
    <w:rsid w:val="00426EDE"/>
    <w:rsid w:val="00427468"/>
    <w:rsid w:val="00431A71"/>
    <w:rsid w:val="00440BB7"/>
    <w:rsid w:val="00441E55"/>
    <w:rsid w:val="0044358C"/>
    <w:rsid w:val="00446493"/>
    <w:rsid w:val="004601A5"/>
    <w:rsid w:val="00466BDB"/>
    <w:rsid w:val="00477E00"/>
    <w:rsid w:val="004A0867"/>
    <w:rsid w:val="004A5A1A"/>
    <w:rsid w:val="004B1873"/>
    <w:rsid w:val="004C1B48"/>
    <w:rsid w:val="004E0BBC"/>
    <w:rsid w:val="004E5B58"/>
    <w:rsid w:val="00513F3E"/>
    <w:rsid w:val="005225D1"/>
    <w:rsid w:val="00531AE6"/>
    <w:rsid w:val="00555F8B"/>
    <w:rsid w:val="0055720E"/>
    <w:rsid w:val="00561545"/>
    <w:rsid w:val="005616E8"/>
    <w:rsid w:val="00564022"/>
    <w:rsid w:val="00573FDA"/>
    <w:rsid w:val="00580F18"/>
    <w:rsid w:val="005826EC"/>
    <w:rsid w:val="00585ACC"/>
    <w:rsid w:val="00594D2B"/>
    <w:rsid w:val="005A3C92"/>
    <w:rsid w:val="005B4C48"/>
    <w:rsid w:val="005C0E30"/>
    <w:rsid w:val="005C16FB"/>
    <w:rsid w:val="005C1BD7"/>
    <w:rsid w:val="005C7218"/>
    <w:rsid w:val="005F11D7"/>
    <w:rsid w:val="00613122"/>
    <w:rsid w:val="006446DE"/>
    <w:rsid w:val="00644D0C"/>
    <w:rsid w:val="00652F95"/>
    <w:rsid w:val="00663EA7"/>
    <w:rsid w:val="0066551B"/>
    <w:rsid w:val="00677737"/>
    <w:rsid w:val="006833A5"/>
    <w:rsid w:val="00690667"/>
    <w:rsid w:val="006939E5"/>
    <w:rsid w:val="006A7FB9"/>
    <w:rsid w:val="006B4A5A"/>
    <w:rsid w:val="006B7D30"/>
    <w:rsid w:val="006C10F4"/>
    <w:rsid w:val="006C1E20"/>
    <w:rsid w:val="006C426E"/>
    <w:rsid w:val="006C663B"/>
    <w:rsid w:val="006C7BBA"/>
    <w:rsid w:val="006D34D1"/>
    <w:rsid w:val="006D73D6"/>
    <w:rsid w:val="006E63E1"/>
    <w:rsid w:val="006F6C8D"/>
    <w:rsid w:val="00707C71"/>
    <w:rsid w:val="00711A46"/>
    <w:rsid w:val="00712212"/>
    <w:rsid w:val="00713A99"/>
    <w:rsid w:val="00715DD7"/>
    <w:rsid w:val="007201DF"/>
    <w:rsid w:val="00720B6D"/>
    <w:rsid w:val="00721206"/>
    <w:rsid w:val="0072729C"/>
    <w:rsid w:val="007351A6"/>
    <w:rsid w:val="00744EF9"/>
    <w:rsid w:val="00751987"/>
    <w:rsid w:val="0076204D"/>
    <w:rsid w:val="00763B50"/>
    <w:rsid w:val="00782FCD"/>
    <w:rsid w:val="007A223D"/>
    <w:rsid w:val="007A2EA5"/>
    <w:rsid w:val="007A30EE"/>
    <w:rsid w:val="007A440E"/>
    <w:rsid w:val="007A76FA"/>
    <w:rsid w:val="007B08AB"/>
    <w:rsid w:val="007B4FDC"/>
    <w:rsid w:val="007B6E9B"/>
    <w:rsid w:val="007C015E"/>
    <w:rsid w:val="007C28D4"/>
    <w:rsid w:val="007C50D8"/>
    <w:rsid w:val="007C7EC9"/>
    <w:rsid w:val="007D5586"/>
    <w:rsid w:val="007E13D2"/>
    <w:rsid w:val="007E25B0"/>
    <w:rsid w:val="007E2B63"/>
    <w:rsid w:val="007E2C20"/>
    <w:rsid w:val="007E4FDF"/>
    <w:rsid w:val="007F6F98"/>
    <w:rsid w:val="00823455"/>
    <w:rsid w:val="008239B5"/>
    <w:rsid w:val="00837774"/>
    <w:rsid w:val="0084069B"/>
    <w:rsid w:val="00840F4D"/>
    <w:rsid w:val="00841949"/>
    <w:rsid w:val="00854C98"/>
    <w:rsid w:val="00857514"/>
    <w:rsid w:val="00857F35"/>
    <w:rsid w:val="00861808"/>
    <w:rsid w:val="00865D90"/>
    <w:rsid w:val="0087037F"/>
    <w:rsid w:val="00872CBC"/>
    <w:rsid w:val="00873EA7"/>
    <w:rsid w:val="00874EA5"/>
    <w:rsid w:val="00883ADE"/>
    <w:rsid w:val="008862F2"/>
    <w:rsid w:val="008863DD"/>
    <w:rsid w:val="00895C1E"/>
    <w:rsid w:val="008A5042"/>
    <w:rsid w:val="008B083C"/>
    <w:rsid w:val="008B37E7"/>
    <w:rsid w:val="008C0943"/>
    <w:rsid w:val="008C72A1"/>
    <w:rsid w:val="008D039E"/>
    <w:rsid w:val="008D2E31"/>
    <w:rsid w:val="008E2838"/>
    <w:rsid w:val="00901998"/>
    <w:rsid w:val="0090236D"/>
    <w:rsid w:val="009031EA"/>
    <w:rsid w:val="00905134"/>
    <w:rsid w:val="00916683"/>
    <w:rsid w:val="009210C4"/>
    <w:rsid w:val="009216D2"/>
    <w:rsid w:val="00923161"/>
    <w:rsid w:val="009331D2"/>
    <w:rsid w:val="00943AA4"/>
    <w:rsid w:val="0095335B"/>
    <w:rsid w:val="009577FF"/>
    <w:rsid w:val="009719E8"/>
    <w:rsid w:val="009728A0"/>
    <w:rsid w:val="009740D3"/>
    <w:rsid w:val="00983DBD"/>
    <w:rsid w:val="00986188"/>
    <w:rsid w:val="00986CAB"/>
    <w:rsid w:val="00995909"/>
    <w:rsid w:val="009A28EC"/>
    <w:rsid w:val="009A38D2"/>
    <w:rsid w:val="009A3FD7"/>
    <w:rsid w:val="009A589A"/>
    <w:rsid w:val="009A65F7"/>
    <w:rsid w:val="009B5D4E"/>
    <w:rsid w:val="009C399F"/>
    <w:rsid w:val="009D2E54"/>
    <w:rsid w:val="009D34AC"/>
    <w:rsid w:val="009D5218"/>
    <w:rsid w:val="009D531E"/>
    <w:rsid w:val="009D7200"/>
    <w:rsid w:val="009D7977"/>
    <w:rsid w:val="009E4AA6"/>
    <w:rsid w:val="009E5DAA"/>
    <w:rsid w:val="009F6299"/>
    <w:rsid w:val="009F7FE6"/>
    <w:rsid w:val="00A02E5C"/>
    <w:rsid w:val="00A040FD"/>
    <w:rsid w:val="00A32EF8"/>
    <w:rsid w:val="00A3321C"/>
    <w:rsid w:val="00A3466D"/>
    <w:rsid w:val="00A34B2D"/>
    <w:rsid w:val="00A359DD"/>
    <w:rsid w:val="00A37ABD"/>
    <w:rsid w:val="00A41602"/>
    <w:rsid w:val="00A4272C"/>
    <w:rsid w:val="00A433F8"/>
    <w:rsid w:val="00A44ADB"/>
    <w:rsid w:val="00A563D1"/>
    <w:rsid w:val="00A77CB8"/>
    <w:rsid w:val="00A838B9"/>
    <w:rsid w:val="00A93B8F"/>
    <w:rsid w:val="00AA0988"/>
    <w:rsid w:val="00AA5F02"/>
    <w:rsid w:val="00AB4490"/>
    <w:rsid w:val="00AB4B85"/>
    <w:rsid w:val="00AC14D3"/>
    <w:rsid w:val="00AC2184"/>
    <w:rsid w:val="00AC485F"/>
    <w:rsid w:val="00AD3858"/>
    <w:rsid w:val="00AD3B7A"/>
    <w:rsid w:val="00AE64B4"/>
    <w:rsid w:val="00AE6E5C"/>
    <w:rsid w:val="00AF1077"/>
    <w:rsid w:val="00AF585F"/>
    <w:rsid w:val="00B025D8"/>
    <w:rsid w:val="00B052D3"/>
    <w:rsid w:val="00B13988"/>
    <w:rsid w:val="00B13C37"/>
    <w:rsid w:val="00B15274"/>
    <w:rsid w:val="00B15DD8"/>
    <w:rsid w:val="00B16F69"/>
    <w:rsid w:val="00B22D67"/>
    <w:rsid w:val="00B311C3"/>
    <w:rsid w:val="00B36B38"/>
    <w:rsid w:val="00B42F82"/>
    <w:rsid w:val="00B510A9"/>
    <w:rsid w:val="00B845A7"/>
    <w:rsid w:val="00B874CD"/>
    <w:rsid w:val="00B9381F"/>
    <w:rsid w:val="00B95F4A"/>
    <w:rsid w:val="00BA0EF2"/>
    <w:rsid w:val="00BA147F"/>
    <w:rsid w:val="00BB1400"/>
    <w:rsid w:val="00BB145B"/>
    <w:rsid w:val="00BB25C2"/>
    <w:rsid w:val="00BB7E59"/>
    <w:rsid w:val="00BC4EB5"/>
    <w:rsid w:val="00BC5445"/>
    <w:rsid w:val="00BD480F"/>
    <w:rsid w:val="00BD5B44"/>
    <w:rsid w:val="00BD6D77"/>
    <w:rsid w:val="00BD700A"/>
    <w:rsid w:val="00BD79A1"/>
    <w:rsid w:val="00BE634F"/>
    <w:rsid w:val="00BE7A0C"/>
    <w:rsid w:val="00BF2A24"/>
    <w:rsid w:val="00BF5456"/>
    <w:rsid w:val="00C001CD"/>
    <w:rsid w:val="00C02BCF"/>
    <w:rsid w:val="00C046D6"/>
    <w:rsid w:val="00C10625"/>
    <w:rsid w:val="00C112DE"/>
    <w:rsid w:val="00C1149D"/>
    <w:rsid w:val="00C13712"/>
    <w:rsid w:val="00C20F75"/>
    <w:rsid w:val="00C2462B"/>
    <w:rsid w:val="00C249BB"/>
    <w:rsid w:val="00C32041"/>
    <w:rsid w:val="00C34655"/>
    <w:rsid w:val="00C348A4"/>
    <w:rsid w:val="00C35E9A"/>
    <w:rsid w:val="00C41928"/>
    <w:rsid w:val="00C436F4"/>
    <w:rsid w:val="00C46554"/>
    <w:rsid w:val="00C563BF"/>
    <w:rsid w:val="00C61588"/>
    <w:rsid w:val="00C62E6D"/>
    <w:rsid w:val="00C760DE"/>
    <w:rsid w:val="00C90186"/>
    <w:rsid w:val="00C906A4"/>
    <w:rsid w:val="00C91CFA"/>
    <w:rsid w:val="00C94C97"/>
    <w:rsid w:val="00C95BE8"/>
    <w:rsid w:val="00C96B7D"/>
    <w:rsid w:val="00CA094F"/>
    <w:rsid w:val="00CB2514"/>
    <w:rsid w:val="00CC680C"/>
    <w:rsid w:val="00CD2975"/>
    <w:rsid w:val="00CE24A3"/>
    <w:rsid w:val="00CE4A26"/>
    <w:rsid w:val="00CF365F"/>
    <w:rsid w:val="00D1038F"/>
    <w:rsid w:val="00D10CA3"/>
    <w:rsid w:val="00D24087"/>
    <w:rsid w:val="00D30ADF"/>
    <w:rsid w:val="00D334A8"/>
    <w:rsid w:val="00D47059"/>
    <w:rsid w:val="00D638E2"/>
    <w:rsid w:val="00D669F8"/>
    <w:rsid w:val="00D71118"/>
    <w:rsid w:val="00D72F5B"/>
    <w:rsid w:val="00D807C6"/>
    <w:rsid w:val="00D817EE"/>
    <w:rsid w:val="00DA01AA"/>
    <w:rsid w:val="00DA2363"/>
    <w:rsid w:val="00DA3CD7"/>
    <w:rsid w:val="00DA3E28"/>
    <w:rsid w:val="00DA613F"/>
    <w:rsid w:val="00DC3169"/>
    <w:rsid w:val="00DC36EB"/>
    <w:rsid w:val="00DD073A"/>
    <w:rsid w:val="00DD17CB"/>
    <w:rsid w:val="00DD17F2"/>
    <w:rsid w:val="00DD6193"/>
    <w:rsid w:val="00DE631E"/>
    <w:rsid w:val="00DF0FD8"/>
    <w:rsid w:val="00DF65EE"/>
    <w:rsid w:val="00E10FC4"/>
    <w:rsid w:val="00E11FAE"/>
    <w:rsid w:val="00E131E0"/>
    <w:rsid w:val="00E13F2E"/>
    <w:rsid w:val="00E13F7C"/>
    <w:rsid w:val="00E34A14"/>
    <w:rsid w:val="00E360FB"/>
    <w:rsid w:val="00E4001A"/>
    <w:rsid w:val="00E443B3"/>
    <w:rsid w:val="00E47E6F"/>
    <w:rsid w:val="00E47F8A"/>
    <w:rsid w:val="00E55BB2"/>
    <w:rsid w:val="00E669FD"/>
    <w:rsid w:val="00E67F06"/>
    <w:rsid w:val="00E708B8"/>
    <w:rsid w:val="00E76E34"/>
    <w:rsid w:val="00E9158B"/>
    <w:rsid w:val="00E97EB9"/>
    <w:rsid w:val="00EA0396"/>
    <w:rsid w:val="00EA157B"/>
    <w:rsid w:val="00EA4AA3"/>
    <w:rsid w:val="00EA530E"/>
    <w:rsid w:val="00EB0411"/>
    <w:rsid w:val="00EC0E87"/>
    <w:rsid w:val="00EC5093"/>
    <w:rsid w:val="00EC63BB"/>
    <w:rsid w:val="00EC7A8E"/>
    <w:rsid w:val="00EE0DC5"/>
    <w:rsid w:val="00EE1967"/>
    <w:rsid w:val="00F00665"/>
    <w:rsid w:val="00F02A7C"/>
    <w:rsid w:val="00F0455A"/>
    <w:rsid w:val="00F13D33"/>
    <w:rsid w:val="00F567B9"/>
    <w:rsid w:val="00F8252C"/>
    <w:rsid w:val="00FB5544"/>
    <w:rsid w:val="00FB70EE"/>
    <w:rsid w:val="00FB7D77"/>
    <w:rsid w:val="00FC1B2E"/>
    <w:rsid w:val="00FC5828"/>
    <w:rsid w:val="00FD07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3B8C13E"/>
  <w15:chartTrackingRefBased/>
  <w15:docId w15:val="{48440D09-540E-4193-B9C2-40C0B611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63B"/>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8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162BAB"/>
    <w:pPr>
      <w:tabs>
        <w:tab w:val="center" w:pos="4536"/>
        <w:tab w:val="right" w:pos="9072"/>
      </w:tabs>
    </w:pPr>
  </w:style>
  <w:style w:type="character" w:styleId="Numrodepage">
    <w:name w:val="page number"/>
    <w:basedOn w:val="Policepardfaut"/>
    <w:rsid w:val="00162BAB"/>
  </w:style>
  <w:style w:type="paragraph" w:styleId="Textedebulles">
    <w:name w:val="Balloon Text"/>
    <w:basedOn w:val="Normal"/>
    <w:semiHidden/>
    <w:rsid w:val="00385893"/>
    <w:rPr>
      <w:rFonts w:ascii="Tahoma" w:hAnsi="Tahoma" w:cs="Tahoma"/>
      <w:sz w:val="16"/>
      <w:szCs w:val="16"/>
    </w:rPr>
  </w:style>
  <w:style w:type="character" w:styleId="lev">
    <w:name w:val="Strong"/>
    <w:uiPriority w:val="22"/>
    <w:qFormat/>
    <w:rsid w:val="0055720E"/>
    <w:rPr>
      <w:b/>
      <w:bCs/>
    </w:rPr>
  </w:style>
  <w:style w:type="character" w:styleId="Appelnotedebasdep">
    <w:name w:val="footnote reference"/>
    <w:semiHidden/>
    <w:rsid w:val="0055720E"/>
    <w:rPr>
      <w:vertAlign w:val="superscript"/>
    </w:rPr>
  </w:style>
  <w:style w:type="paragraph" w:styleId="NormalWeb">
    <w:name w:val="Normal (Web)"/>
    <w:basedOn w:val="Normal"/>
    <w:uiPriority w:val="99"/>
    <w:rsid w:val="0055720E"/>
    <w:pPr>
      <w:spacing w:before="100" w:beforeAutospacing="1" w:after="100" w:afterAutospacing="1"/>
    </w:pPr>
    <w:rPr>
      <w:rFonts w:ascii="Trebuchet MS" w:hAnsi="Trebuchet MS"/>
      <w:color w:val="000000"/>
      <w:szCs w:val="24"/>
    </w:rPr>
  </w:style>
  <w:style w:type="paragraph" w:styleId="Paragraphedeliste">
    <w:name w:val="List Paragraph"/>
    <w:basedOn w:val="Normal"/>
    <w:uiPriority w:val="34"/>
    <w:qFormat/>
    <w:rsid w:val="00277F37"/>
    <w:pPr>
      <w:ind w:left="720"/>
    </w:pPr>
    <w:rPr>
      <w:rFonts w:ascii="Calibri" w:eastAsia="Calibri" w:hAnsi="Calibri"/>
      <w:sz w:val="22"/>
      <w:szCs w:val="22"/>
      <w:lang w:eastAsia="en-US"/>
    </w:rPr>
  </w:style>
  <w:style w:type="character" w:styleId="Marquedecommentaire">
    <w:name w:val="annotation reference"/>
    <w:rsid w:val="00873EA7"/>
    <w:rPr>
      <w:sz w:val="16"/>
      <w:szCs w:val="16"/>
    </w:rPr>
  </w:style>
  <w:style w:type="paragraph" w:styleId="Commentaire">
    <w:name w:val="annotation text"/>
    <w:basedOn w:val="Normal"/>
    <w:link w:val="CommentaireCar"/>
    <w:rsid w:val="00873EA7"/>
    <w:rPr>
      <w:sz w:val="20"/>
    </w:rPr>
  </w:style>
  <w:style w:type="character" w:customStyle="1" w:styleId="CommentaireCar">
    <w:name w:val="Commentaire Car"/>
    <w:basedOn w:val="Policepardfaut"/>
    <w:link w:val="Commentaire"/>
    <w:rsid w:val="00873EA7"/>
  </w:style>
  <w:style w:type="paragraph" w:styleId="Objetducommentaire">
    <w:name w:val="annotation subject"/>
    <w:basedOn w:val="Commentaire"/>
    <w:next w:val="Commentaire"/>
    <w:link w:val="ObjetducommentaireCar"/>
    <w:rsid w:val="00873EA7"/>
    <w:rPr>
      <w:b/>
      <w:bCs/>
    </w:rPr>
  </w:style>
  <w:style w:type="character" w:customStyle="1" w:styleId="ObjetducommentaireCar">
    <w:name w:val="Objet du commentaire Car"/>
    <w:link w:val="Objetducommentaire"/>
    <w:rsid w:val="00873EA7"/>
    <w:rPr>
      <w:b/>
      <w:bCs/>
    </w:rPr>
  </w:style>
  <w:style w:type="paragraph" w:styleId="En-tte">
    <w:name w:val="header"/>
    <w:basedOn w:val="Normal"/>
    <w:link w:val="En-tteCar"/>
    <w:rsid w:val="00B13C37"/>
    <w:pPr>
      <w:tabs>
        <w:tab w:val="center" w:pos="4536"/>
        <w:tab w:val="right" w:pos="9072"/>
      </w:tabs>
    </w:pPr>
  </w:style>
  <w:style w:type="character" w:customStyle="1" w:styleId="En-tteCar">
    <w:name w:val="En-tête Car"/>
    <w:link w:val="En-tte"/>
    <w:rsid w:val="00B13C37"/>
    <w:rPr>
      <w:sz w:val="24"/>
    </w:rPr>
  </w:style>
  <w:style w:type="character" w:customStyle="1" w:styleId="PieddepageCar">
    <w:name w:val="Pied de page Car"/>
    <w:link w:val="Pieddepage"/>
    <w:uiPriority w:val="99"/>
    <w:rsid w:val="00B13C37"/>
    <w:rPr>
      <w:sz w:val="24"/>
    </w:rPr>
  </w:style>
  <w:style w:type="character" w:styleId="Lienhypertexte">
    <w:name w:val="Hyperlink"/>
    <w:basedOn w:val="Policepardfaut"/>
    <w:rsid w:val="00C46554"/>
    <w:rPr>
      <w:color w:val="0563C1" w:themeColor="hyperlink"/>
      <w:u w:val="single"/>
    </w:rPr>
  </w:style>
  <w:style w:type="character" w:styleId="Mentionnonrsolue">
    <w:name w:val="Unresolved Mention"/>
    <w:basedOn w:val="Policepardfaut"/>
    <w:uiPriority w:val="99"/>
    <w:semiHidden/>
    <w:unhideWhenUsed/>
    <w:rsid w:val="00C46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8204">
      <w:bodyDiv w:val="1"/>
      <w:marLeft w:val="0"/>
      <w:marRight w:val="0"/>
      <w:marTop w:val="0"/>
      <w:marBottom w:val="0"/>
      <w:divBdr>
        <w:top w:val="none" w:sz="0" w:space="0" w:color="auto"/>
        <w:left w:val="none" w:sz="0" w:space="0" w:color="auto"/>
        <w:bottom w:val="none" w:sz="0" w:space="0" w:color="auto"/>
        <w:right w:val="none" w:sz="0" w:space="0" w:color="auto"/>
      </w:divBdr>
    </w:div>
    <w:div w:id="125314791">
      <w:bodyDiv w:val="1"/>
      <w:marLeft w:val="0"/>
      <w:marRight w:val="0"/>
      <w:marTop w:val="0"/>
      <w:marBottom w:val="0"/>
      <w:divBdr>
        <w:top w:val="none" w:sz="0" w:space="0" w:color="auto"/>
        <w:left w:val="none" w:sz="0" w:space="0" w:color="auto"/>
        <w:bottom w:val="none" w:sz="0" w:space="0" w:color="auto"/>
        <w:right w:val="none" w:sz="0" w:space="0" w:color="auto"/>
      </w:divBdr>
    </w:div>
    <w:div w:id="159318623">
      <w:bodyDiv w:val="1"/>
      <w:marLeft w:val="0"/>
      <w:marRight w:val="0"/>
      <w:marTop w:val="0"/>
      <w:marBottom w:val="0"/>
      <w:divBdr>
        <w:top w:val="none" w:sz="0" w:space="0" w:color="auto"/>
        <w:left w:val="none" w:sz="0" w:space="0" w:color="auto"/>
        <w:bottom w:val="none" w:sz="0" w:space="0" w:color="auto"/>
        <w:right w:val="none" w:sz="0" w:space="0" w:color="auto"/>
      </w:divBdr>
    </w:div>
    <w:div w:id="209151700">
      <w:bodyDiv w:val="1"/>
      <w:marLeft w:val="0"/>
      <w:marRight w:val="0"/>
      <w:marTop w:val="0"/>
      <w:marBottom w:val="0"/>
      <w:divBdr>
        <w:top w:val="none" w:sz="0" w:space="0" w:color="auto"/>
        <w:left w:val="none" w:sz="0" w:space="0" w:color="auto"/>
        <w:bottom w:val="none" w:sz="0" w:space="0" w:color="auto"/>
        <w:right w:val="none" w:sz="0" w:space="0" w:color="auto"/>
      </w:divBdr>
    </w:div>
    <w:div w:id="259804038">
      <w:bodyDiv w:val="1"/>
      <w:marLeft w:val="0"/>
      <w:marRight w:val="0"/>
      <w:marTop w:val="0"/>
      <w:marBottom w:val="0"/>
      <w:divBdr>
        <w:top w:val="none" w:sz="0" w:space="0" w:color="auto"/>
        <w:left w:val="none" w:sz="0" w:space="0" w:color="auto"/>
        <w:bottom w:val="none" w:sz="0" w:space="0" w:color="auto"/>
        <w:right w:val="none" w:sz="0" w:space="0" w:color="auto"/>
      </w:divBdr>
    </w:div>
    <w:div w:id="294021438">
      <w:bodyDiv w:val="1"/>
      <w:marLeft w:val="0"/>
      <w:marRight w:val="0"/>
      <w:marTop w:val="0"/>
      <w:marBottom w:val="0"/>
      <w:divBdr>
        <w:top w:val="none" w:sz="0" w:space="0" w:color="auto"/>
        <w:left w:val="none" w:sz="0" w:space="0" w:color="auto"/>
        <w:bottom w:val="none" w:sz="0" w:space="0" w:color="auto"/>
        <w:right w:val="none" w:sz="0" w:space="0" w:color="auto"/>
      </w:divBdr>
    </w:div>
    <w:div w:id="347028186">
      <w:bodyDiv w:val="1"/>
      <w:marLeft w:val="0"/>
      <w:marRight w:val="0"/>
      <w:marTop w:val="0"/>
      <w:marBottom w:val="0"/>
      <w:divBdr>
        <w:top w:val="none" w:sz="0" w:space="0" w:color="auto"/>
        <w:left w:val="none" w:sz="0" w:space="0" w:color="auto"/>
        <w:bottom w:val="none" w:sz="0" w:space="0" w:color="auto"/>
        <w:right w:val="none" w:sz="0" w:space="0" w:color="auto"/>
      </w:divBdr>
    </w:div>
    <w:div w:id="361590461">
      <w:bodyDiv w:val="1"/>
      <w:marLeft w:val="0"/>
      <w:marRight w:val="0"/>
      <w:marTop w:val="0"/>
      <w:marBottom w:val="0"/>
      <w:divBdr>
        <w:top w:val="none" w:sz="0" w:space="0" w:color="auto"/>
        <w:left w:val="none" w:sz="0" w:space="0" w:color="auto"/>
        <w:bottom w:val="none" w:sz="0" w:space="0" w:color="auto"/>
        <w:right w:val="none" w:sz="0" w:space="0" w:color="auto"/>
      </w:divBdr>
    </w:div>
    <w:div w:id="369300232">
      <w:bodyDiv w:val="1"/>
      <w:marLeft w:val="0"/>
      <w:marRight w:val="0"/>
      <w:marTop w:val="0"/>
      <w:marBottom w:val="0"/>
      <w:divBdr>
        <w:top w:val="none" w:sz="0" w:space="0" w:color="auto"/>
        <w:left w:val="none" w:sz="0" w:space="0" w:color="auto"/>
        <w:bottom w:val="none" w:sz="0" w:space="0" w:color="auto"/>
        <w:right w:val="none" w:sz="0" w:space="0" w:color="auto"/>
      </w:divBdr>
    </w:div>
    <w:div w:id="489445335">
      <w:bodyDiv w:val="1"/>
      <w:marLeft w:val="0"/>
      <w:marRight w:val="0"/>
      <w:marTop w:val="0"/>
      <w:marBottom w:val="0"/>
      <w:divBdr>
        <w:top w:val="none" w:sz="0" w:space="0" w:color="auto"/>
        <w:left w:val="none" w:sz="0" w:space="0" w:color="auto"/>
        <w:bottom w:val="none" w:sz="0" w:space="0" w:color="auto"/>
        <w:right w:val="none" w:sz="0" w:space="0" w:color="auto"/>
      </w:divBdr>
    </w:div>
    <w:div w:id="507019032">
      <w:bodyDiv w:val="1"/>
      <w:marLeft w:val="0"/>
      <w:marRight w:val="0"/>
      <w:marTop w:val="0"/>
      <w:marBottom w:val="0"/>
      <w:divBdr>
        <w:top w:val="none" w:sz="0" w:space="0" w:color="auto"/>
        <w:left w:val="none" w:sz="0" w:space="0" w:color="auto"/>
        <w:bottom w:val="none" w:sz="0" w:space="0" w:color="auto"/>
        <w:right w:val="none" w:sz="0" w:space="0" w:color="auto"/>
      </w:divBdr>
    </w:div>
    <w:div w:id="548802156">
      <w:bodyDiv w:val="1"/>
      <w:marLeft w:val="0"/>
      <w:marRight w:val="0"/>
      <w:marTop w:val="0"/>
      <w:marBottom w:val="0"/>
      <w:divBdr>
        <w:top w:val="none" w:sz="0" w:space="0" w:color="auto"/>
        <w:left w:val="none" w:sz="0" w:space="0" w:color="auto"/>
        <w:bottom w:val="none" w:sz="0" w:space="0" w:color="auto"/>
        <w:right w:val="none" w:sz="0" w:space="0" w:color="auto"/>
      </w:divBdr>
    </w:div>
    <w:div w:id="693776003">
      <w:bodyDiv w:val="1"/>
      <w:marLeft w:val="0"/>
      <w:marRight w:val="0"/>
      <w:marTop w:val="0"/>
      <w:marBottom w:val="0"/>
      <w:divBdr>
        <w:top w:val="none" w:sz="0" w:space="0" w:color="auto"/>
        <w:left w:val="none" w:sz="0" w:space="0" w:color="auto"/>
        <w:bottom w:val="none" w:sz="0" w:space="0" w:color="auto"/>
        <w:right w:val="none" w:sz="0" w:space="0" w:color="auto"/>
      </w:divBdr>
    </w:div>
    <w:div w:id="697701268">
      <w:bodyDiv w:val="1"/>
      <w:marLeft w:val="0"/>
      <w:marRight w:val="0"/>
      <w:marTop w:val="0"/>
      <w:marBottom w:val="0"/>
      <w:divBdr>
        <w:top w:val="none" w:sz="0" w:space="0" w:color="auto"/>
        <w:left w:val="none" w:sz="0" w:space="0" w:color="auto"/>
        <w:bottom w:val="none" w:sz="0" w:space="0" w:color="auto"/>
        <w:right w:val="none" w:sz="0" w:space="0" w:color="auto"/>
      </w:divBdr>
    </w:div>
    <w:div w:id="736782780">
      <w:bodyDiv w:val="1"/>
      <w:marLeft w:val="0"/>
      <w:marRight w:val="0"/>
      <w:marTop w:val="0"/>
      <w:marBottom w:val="0"/>
      <w:divBdr>
        <w:top w:val="none" w:sz="0" w:space="0" w:color="auto"/>
        <w:left w:val="none" w:sz="0" w:space="0" w:color="auto"/>
        <w:bottom w:val="none" w:sz="0" w:space="0" w:color="auto"/>
        <w:right w:val="none" w:sz="0" w:space="0" w:color="auto"/>
      </w:divBdr>
    </w:div>
    <w:div w:id="832766486">
      <w:bodyDiv w:val="1"/>
      <w:marLeft w:val="0"/>
      <w:marRight w:val="0"/>
      <w:marTop w:val="0"/>
      <w:marBottom w:val="0"/>
      <w:divBdr>
        <w:top w:val="none" w:sz="0" w:space="0" w:color="auto"/>
        <w:left w:val="none" w:sz="0" w:space="0" w:color="auto"/>
        <w:bottom w:val="none" w:sz="0" w:space="0" w:color="auto"/>
        <w:right w:val="none" w:sz="0" w:space="0" w:color="auto"/>
      </w:divBdr>
    </w:div>
    <w:div w:id="898177032">
      <w:bodyDiv w:val="1"/>
      <w:marLeft w:val="0"/>
      <w:marRight w:val="0"/>
      <w:marTop w:val="0"/>
      <w:marBottom w:val="0"/>
      <w:divBdr>
        <w:top w:val="none" w:sz="0" w:space="0" w:color="auto"/>
        <w:left w:val="none" w:sz="0" w:space="0" w:color="auto"/>
        <w:bottom w:val="none" w:sz="0" w:space="0" w:color="auto"/>
        <w:right w:val="none" w:sz="0" w:space="0" w:color="auto"/>
      </w:divBdr>
    </w:div>
    <w:div w:id="907037057">
      <w:bodyDiv w:val="1"/>
      <w:marLeft w:val="0"/>
      <w:marRight w:val="0"/>
      <w:marTop w:val="0"/>
      <w:marBottom w:val="0"/>
      <w:divBdr>
        <w:top w:val="none" w:sz="0" w:space="0" w:color="auto"/>
        <w:left w:val="none" w:sz="0" w:space="0" w:color="auto"/>
        <w:bottom w:val="none" w:sz="0" w:space="0" w:color="auto"/>
        <w:right w:val="none" w:sz="0" w:space="0" w:color="auto"/>
      </w:divBdr>
    </w:div>
    <w:div w:id="907303897">
      <w:bodyDiv w:val="1"/>
      <w:marLeft w:val="0"/>
      <w:marRight w:val="0"/>
      <w:marTop w:val="0"/>
      <w:marBottom w:val="0"/>
      <w:divBdr>
        <w:top w:val="none" w:sz="0" w:space="0" w:color="auto"/>
        <w:left w:val="none" w:sz="0" w:space="0" w:color="auto"/>
        <w:bottom w:val="none" w:sz="0" w:space="0" w:color="auto"/>
        <w:right w:val="none" w:sz="0" w:space="0" w:color="auto"/>
      </w:divBdr>
    </w:div>
    <w:div w:id="940913961">
      <w:bodyDiv w:val="1"/>
      <w:marLeft w:val="0"/>
      <w:marRight w:val="0"/>
      <w:marTop w:val="0"/>
      <w:marBottom w:val="0"/>
      <w:divBdr>
        <w:top w:val="none" w:sz="0" w:space="0" w:color="auto"/>
        <w:left w:val="none" w:sz="0" w:space="0" w:color="auto"/>
        <w:bottom w:val="none" w:sz="0" w:space="0" w:color="auto"/>
        <w:right w:val="none" w:sz="0" w:space="0" w:color="auto"/>
      </w:divBdr>
    </w:div>
    <w:div w:id="950939900">
      <w:bodyDiv w:val="1"/>
      <w:marLeft w:val="0"/>
      <w:marRight w:val="0"/>
      <w:marTop w:val="0"/>
      <w:marBottom w:val="0"/>
      <w:divBdr>
        <w:top w:val="none" w:sz="0" w:space="0" w:color="auto"/>
        <w:left w:val="none" w:sz="0" w:space="0" w:color="auto"/>
        <w:bottom w:val="none" w:sz="0" w:space="0" w:color="auto"/>
        <w:right w:val="none" w:sz="0" w:space="0" w:color="auto"/>
      </w:divBdr>
      <w:divsChild>
        <w:div w:id="390733632">
          <w:marLeft w:val="0"/>
          <w:marRight w:val="0"/>
          <w:marTop w:val="0"/>
          <w:marBottom w:val="0"/>
          <w:divBdr>
            <w:top w:val="none" w:sz="0" w:space="0" w:color="auto"/>
            <w:left w:val="none" w:sz="0" w:space="0" w:color="auto"/>
            <w:bottom w:val="none" w:sz="0" w:space="0" w:color="auto"/>
            <w:right w:val="none" w:sz="0" w:space="0" w:color="auto"/>
          </w:divBdr>
        </w:div>
        <w:div w:id="1456824048">
          <w:marLeft w:val="0"/>
          <w:marRight w:val="0"/>
          <w:marTop w:val="0"/>
          <w:marBottom w:val="0"/>
          <w:divBdr>
            <w:top w:val="none" w:sz="0" w:space="0" w:color="auto"/>
            <w:left w:val="none" w:sz="0" w:space="0" w:color="auto"/>
            <w:bottom w:val="none" w:sz="0" w:space="0" w:color="auto"/>
            <w:right w:val="none" w:sz="0" w:space="0" w:color="auto"/>
          </w:divBdr>
        </w:div>
        <w:div w:id="2069759856">
          <w:marLeft w:val="0"/>
          <w:marRight w:val="0"/>
          <w:marTop w:val="0"/>
          <w:marBottom w:val="0"/>
          <w:divBdr>
            <w:top w:val="none" w:sz="0" w:space="0" w:color="auto"/>
            <w:left w:val="none" w:sz="0" w:space="0" w:color="auto"/>
            <w:bottom w:val="none" w:sz="0" w:space="0" w:color="auto"/>
            <w:right w:val="none" w:sz="0" w:space="0" w:color="auto"/>
          </w:divBdr>
        </w:div>
      </w:divsChild>
    </w:div>
    <w:div w:id="1052194911">
      <w:bodyDiv w:val="1"/>
      <w:marLeft w:val="0"/>
      <w:marRight w:val="0"/>
      <w:marTop w:val="0"/>
      <w:marBottom w:val="0"/>
      <w:divBdr>
        <w:top w:val="none" w:sz="0" w:space="0" w:color="auto"/>
        <w:left w:val="none" w:sz="0" w:space="0" w:color="auto"/>
        <w:bottom w:val="none" w:sz="0" w:space="0" w:color="auto"/>
        <w:right w:val="none" w:sz="0" w:space="0" w:color="auto"/>
      </w:divBdr>
    </w:div>
    <w:div w:id="1124736086">
      <w:bodyDiv w:val="1"/>
      <w:marLeft w:val="0"/>
      <w:marRight w:val="0"/>
      <w:marTop w:val="0"/>
      <w:marBottom w:val="0"/>
      <w:divBdr>
        <w:top w:val="none" w:sz="0" w:space="0" w:color="auto"/>
        <w:left w:val="none" w:sz="0" w:space="0" w:color="auto"/>
        <w:bottom w:val="none" w:sz="0" w:space="0" w:color="auto"/>
        <w:right w:val="none" w:sz="0" w:space="0" w:color="auto"/>
      </w:divBdr>
    </w:div>
    <w:div w:id="1173111417">
      <w:bodyDiv w:val="1"/>
      <w:marLeft w:val="0"/>
      <w:marRight w:val="0"/>
      <w:marTop w:val="0"/>
      <w:marBottom w:val="0"/>
      <w:divBdr>
        <w:top w:val="none" w:sz="0" w:space="0" w:color="auto"/>
        <w:left w:val="none" w:sz="0" w:space="0" w:color="auto"/>
        <w:bottom w:val="none" w:sz="0" w:space="0" w:color="auto"/>
        <w:right w:val="none" w:sz="0" w:space="0" w:color="auto"/>
      </w:divBdr>
    </w:div>
    <w:div w:id="1242376059">
      <w:bodyDiv w:val="1"/>
      <w:marLeft w:val="0"/>
      <w:marRight w:val="0"/>
      <w:marTop w:val="0"/>
      <w:marBottom w:val="0"/>
      <w:divBdr>
        <w:top w:val="none" w:sz="0" w:space="0" w:color="auto"/>
        <w:left w:val="none" w:sz="0" w:space="0" w:color="auto"/>
        <w:bottom w:val="none" w:sz="0" w:space="0" w:color="auto"/>
        <w:right w:val="none" w:sz="0" w:space="0" w:color="auto"/>
      </w:divBdr>
    </w:div>
    <w:div w:id="1257598025">
      <w:bodyDiv w:val="1"/>
      <w:marLeft w:val="0"/>
      <w:marRight w:val="0"/>
      <w:marTop w:val="0"/>
      <w:marBottom w:val="0"/>
      <w:divBdr>
        <w:top w:val="none" w:sz="0" w:space="0" w:color="auto"/>
        <w:left w:val="none" w:sz="0" w:space="0" w:color="auto"/>
        <w:bottom w:val="none" w:sz="0" w:space="0" w:color="auto"/>
        <w:right w:val="none" w:sz="0" w:space="0" w:color="auto"/>
      </w:divBdr>
    </w:div>
    <w:div w:id="1436319357">
      <w:bodyDiv w:val="1"/>
      <w:marLeft w:val="0"/>
      <w:marRight w:val="0"/>
      <w:marTop w:val="0"/>
      <w:marBottom w:val="0"/>
      <w:divBdr>
        <w:top w:val="none" w:sz="0" w:space="0" w:color="auto"/>
        <w:left w:val="none" w:sz="0" w:space="0" w:color="auto"/>
        <w:bottom w:val="none" w:sz="0" w:space="0" w:color="auto"/>
        <w:right w:val="none" w:sz="0" w:space="0" w:color="auto"/>
      </w:divBdr>
    </w:div>
    <w:div w:id="1493333842">
      <w:bodyDiv w:val="1"/>
      <w:marLeft w:val="0"/>
      <w:marRight w:val="0"/>
      <w:marTop w:val="0"/>
      <w:marBottom w:val="0"/>
      <w:divBdr>
        <w:top w:val="none" w:sz="0" w:space="0" w:color="auto"/>
        <w:left w:val="none" w:sz="0" w:space="0" w:color="auto"/>
        <w:bottom w:val="none" w:sz="0" w:space="0" w:color="auto"/>
        <w:right w:val="none" w:sz="0" w:space="0" w:color="auto"/>
      </w:divBdr>
    </w:div>
    <w:div w:id="1664700151">
      <w:bodyDiv w:val="1"/>
      <w:marLeft w:val="0"/>
      <w:marRight w:val="0"/>
      <w:marTop w:val="0"/>
      <w:marBottom w:val="0"/>
      <w:divBdr>
        <w:top w:val="none" w:sz="0" w:space="0" w:color="auto"/>
        <w:left w:val="none" w:sz="0" w:space="0" w:color="auto"/>
        <w:bottom w:val="none" w:sz="0" w:space="0" w:color="auto"/>
        <w:right w:val="none" w:sz="0" w:space="0" w:color="auto"/>
      </w:divBdr>
    </w:div>
    <w:div w:id="1737774138">
      <w:bodyDiv w:val="1"/>
      <w:marLeft w:val="0"/>
      <w:marRight w:val="0"/>
      <w:marTop w:val="0"/>
      <w:marBottom w:val="0"/>
      <w:divBdr>
        <w:top w:val="none" w:sz="0" w:space="0" w:color="auto"/>
        <w:left w:val="none" w:sz="0" w:space="0" w:color="auto"/>
        <w:bottom w:val="none" w:sz="0" w:space="0" w:color="auto"/>
        <w:right w:val="none" w:sz="0" w:space="0" w:color="auto"/>
      </w:divBdr>
    </w:div>
    <w:div w:id="1739673678">
      <w:bodyDiv w:val="1"/>
      <w:marLeft w:val="0"/>
      <w:marRight w:val="0"/>
      <w:marTop w:val="0"/>
      <w:marBottom w:val="0"/>
      <w:divBdr>
        <w:top w:val="none" w:sz="0" w:space="0" w:color="auto"/>
        <w:left w:val="none" w:sz="0" w:space="0" w:color="auto"/>
        <w:bottom w:val="none" w:sz="0" w:space="0" w:color="auto"/>
        <w:right w:val="none" w:sz="0" w:space="0" w:color="auto"/>
      </w:divBdr>
    </w:div>
    <w:div w:id="1743596248">
      <w:bodyDiv w:val="1"/>
      <w:marLeft w:val="0"/>
      <w:marRight w:val="0"/>
      <w:marTop w:val="0"/>
      <w:marBottom w:val="0"/>
      <w:divBdr>
        <w:top w:val="none" w:sz="0" w:space="0" w:color="auto"/>
        <w:left w:val="none" w:sz="0" w:space="0" w:color="auto"/>
        <w:bottom w:val="none" w:sz="0" w:space="0" w:color="auto"/>
        <w:right w:val="none" w:sz="0" w:space="0" w:color="auto"/>
      </w:divBdr>
    </w:div>
    <w:div w:id="1828209605">
      <w:bodyDiv w:val="1"/>
      <w:marLeft w:val="0"/>
      <w:marRight w:val="0"/>
      <w:marTop w:val="0"/>
      <w:marBottom w:val="0"/>
      <w:divBdr>
        <w:top w:val="none" w:sz="0" w:space="0" w:color="auto"/>
        <w:left w:val="none" w:sz="0" w:space="0" w:color="auto"/>
        <w:bottom w:val="none" w:sz="0" w:space="0" w:color="auto"/>
        <w:right w:val="none" w:sz="0" w:space="0" w:color="auto"/>
      </w:divBdr>
    </w:div>
    <w:div w:id="1865053973">
      <w:bodyDiv w:val="1"/>
      <w:marLeft w:val="0"/>
      <w:marRight w:val="0"/>
      <w:marTop w:val="0"/>
      <w:marBottom w:val="0"/>
      <w:divBdr>
        <w:top w:val="none" w:sz="0" w:space="0" w:color="auto"/>
        <w:left w:val="none" w:sz="0" w:space="0" w:color="auto"/>
        <w:bottom w:val="none" w:sz="0" w:space="0" w:color="auto"/>
        <w:right w:val="none" w:sz="0" w:space="0" w:color="auto"/>
      </w:divBdr>
    </w:div>
    <w:div w:id="1904636495">
      <w:bodyDiv w:val="1"/>
      <w:marLeft w:val="0"/>
      <w:marRight w:val="0"/>
      <w:marTop w:val="0"/>
      <w:marBottom w:val="0"/>
      <w:divBdr>
        <w:top w:val="none" w:sz="0" w:space="0" w:color="auto"/>
        <w:left w:val="none" w:sz="0" w:space="0" w:color="auto"/>
        <w:bottom w:val="none" w:sz="0" w:space="0" w:color="auto"/>
        <w:right w:val="none" w:sz="0" w:space="0" w:color="auto"/>
      </w:divBdr>
    </w:div>
    <w:div w:id="2003729785">
      <w:bodyDiv w:val="1"/>
      <w:marLeft w:val="0"/>
      <w:marRight w:val="0"/>
      <w:marTop w:val="0"/>
      <w:marBottom w:val="0"/>
      <w:divBdr>
        <w:top w:val="none" w:sz="0" w:space="0" w:color="auto"/>
        <w:left w:val="none" w:sz="0" w:space="0" w:color="auto"/>
        <w:bottom w:val="none" w:sz="0" w:space="0" w:color="auto"/>
        <w:right w:val="none" w:sz="0" w:space="0" w:color="auto"/>
      </w:divBdr>
    </w:div>
    <w:div w:id="2081711888">
      <w:bodyDiv w:val="1"/>
      <w:marLeft w:val="0"/>
      <w:marRight w:val="0"/>
      <w:marTop w:val="0"/>
      <w:marBottom w:val="0"/>
      <w:divBdr>
        <w:top w:val="none" w:sz="0" w:space="0" w:color="auto"/>
        <w:left w:val="none" w:sz="0" w:space="0" w:color="auto"/>
        <w:bottom w:val="none" w:sz="0" w:space="0" w:color="auto"/>
        <w:right w:val="none" w:sz="0" w:space="0" w:color="auto"/>
      </w:divBdr>
    </w:div>
    <w:div w:id="2083945166">
      <w:bodyDiv w:val="1"/>
      <w:marLeft w:val="0"/>
      <w:marRight w:val="0"/>
      <w:marTop w:val="0"/>
      <w:marBottom w:val="0"/>
      <w:divBdr>
        <w:top w:val="none" w:sz="0" w:space="0" w:color="auto"/>
        <w:left w:val="none" w:sz="0" w:space="0" w:color="auto"/>
        <w:bottom w:val="none" w:sz="0" w:space="0" w:color="auto"/>
        <w:right w:val="none" w:sz="0" w:space="0" w:color="auto"/>
      </w:divBdr>
    </w:div>
    <w:div w:id="2120370915">
      <w:bodyDiv w:val="1"/>
      <w:marLeft w:val="0"/>
      <w:marRight w:val="0"/>
      <w:marTop w:val="0"/>
      <w:marBottom w:val="0"/>
      <w:divBdr>
        <w:top w:val="none" w:sz="0" w:space="0" w:color="auto"/>
        <w:left w:val="none" w:sz="0" w:space="0" w:color="auto"/>
        <w:bottom w:val="none" w:sz="0" w:space="0" w:color="auto"/>
        <w:right w:val="none" w:sz="0" w:space="0" w:color="auto"/>
      </w:divBdr>
    </w:div>
    <w:div w:id="213039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affichTexte.do?cidTexte=JORFTEXT000029009835&amp;categorieLien=cid"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F9BEF-41C5-481C-9202-23D81F1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1876</Words>
  <Characters>10238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FOIRE AUX QUESTIONS (FAQ)</vt:lpstr>
    </vt:vector>
  </TitlesOfParts>
  <Company>Ministère de la Santé</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FOIRE AUX QUESTIONS (FAQ)</dc:title>
  <dc:subject/>
  <dc:creator>cdelcour</dc:creator>
  <cp:keywords/>
  <cp:lastModifiedBy>BAUDUIN, Ophélie (ARS-HDF)</cp:lastModifiedBy>
  <cp:revision>11</cp:revision>
  <cp:lastPrinted>2025-05-27T07:38:00Z</cp:lastPrinted>
  <dcterms:created xsi:type="dcterms:W3CDTF">2025-07-02T10:51:00Z</dcterms:created>
  <dcterms:modified xsi:type="dcterms:W3CDTF">2025-07-07T12:22:00Z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-1820484353</vt:i4>
  </property>
</Properties>
</file>