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21" w:rsidRDefault="00DD3421" w:rsidP="00DD3421">
      <w:pPr>
        <w:pBdr>
          <w:top w:val="single" w:sz="4" w:space="1" w:color="auto"/>
          <w:left w:val="single" w:sz="4" w:space="4" w:color="auto"/>
          <w:bottom w:val="single" w:sz="4" w:space="1" w:color="auto"/>
          <w:right w:val="single" w:sz="4" w:space="4" w:color="auto"/>
        </w:pBdr>
        <w:tabs>
          <w:tab w:val="left" w:pos="1701"/>
          <w:tab w:val="left" w:pos="1843"/>
        </w:tabs>
        <w:spacing w:after="0"/>
        <w:jc w:val="center"/>
        <w:rPr>
          <w:b/>
          <w:noProof/>
          <w:color w:val="0070C0"/>
          <w:sz w:val="32"/>
          <w:lang w:eastAsia="fr-FR"/>
        </w:rPr>
      </w:pPr>
      <w:r>
        <w:rPr>
          <w:b/>
          <w:noProof/>
          <w:color w:val="0070C0"/>
          <w:sz w:val="32"/>
          <w:lang w:eastAsia="fr-FR"/>
        </w:rPr>
        <w:t>Convention de partenariat</w:t>
      </w:r>
    </w:p>
    <w:p w:rsidR="00DD3421" w:rsidRDefault="00DD3421" w:rsidP="00DD3421">
      <w:pPr>
        <w:pBdr>
          <w:top w:val="single" w:sz="4" w:space="1" w:color="auto"/>
          <w:left w:val="single" w:sz="4" w:space="4" w:color="auto"/>
          <w:bottom w:val="single" w:sz="4" w:space="1" w:color="auto"/>
          <w:right w:val="single" w:sz="4" w:space="4" w:color="auto"/>
        </w:pBdr>
        <w:tabs>
          <w:tab w:val="left" w:pos="1701"/>
          <w:tab w:val="left" w:pos="1843"/>
        </w:tabs>
        <w:spacing w:after="0"/>
        <w:jc w:val="center"/>
        <w:rPr>
          <w:b/>
          <w:noProof/>
          <w:color w:val="0070C0"/>
          <w:sz w:val="32"/>
          <w:lang w:eastAsia="fr-FR"/>
        </w:rPr>
      </w:pPr>
      <w:r>
        <w:rPr>
          <w:b/>
          <w:noProof/>
          <w:color w:val="0070C0"/>
          <w:sz w:val="32"/>
          <w:lang w:eastAsia="fr-FR"/>
        </w:rPr>
        <w:t>Astreinte infirmière mutualisée entre plusieurs EHPAD</w:t>
      </w:r>
    </w:p>
    <w:p w:rsidR="00DD3421" w:rsidRDefault="00DD3421" w:rsidP="00DD3421">
      <w:pPr>
        <w:tabs>
          <w:tab w:val="left" w:pos="1701"/>
        </w:tabs>
        <w:spacing w:after="0"/>
        <w:jc w:val="both"/>
        <w:rPr>
          <w:noProof/>
          <w:lang w:eastAsia="fr-FR"/>
        </w:rPr>
      </w:pPr>
      <w:r>
        <w:rPr>
          <w:noProof/>
          <w:lang w:eastAsia="fr-FR"/>
        </w:rPr>
        <w:tab/>
      </w:r>
    </w:p>
    <w:p w:rsidR="00DD3421" w:rsidRDefault="00DD3421" w:rsidP="00DD3421">
      <w:pPr>
        <w:tabs>
          <w:tab w:val="left" w:pos="1701"/>
        </w:tabs>
        <w:spacing w:after="0"/>
        <w:jc w:val="both"/>
        <w:rPr>
          <w:b/>
          <w:noProof/>
          <w:sz w:val="24"/>
          <w:lang w:eastAsia="fr-FR"/>
        </w:rPr>
      </w:pPr>
      <w:r>
        <w:rPr>
          <w:b/>
          <w:noProof/>
          <w:sz w:val="24"/>
          <w:lang w:eastAsia="fr-FR"/>
        </w:rPr>
        <w:t>Entre l’EHPAD porteur :</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L’EHPAD………………………………………………………………..</w:t>
      </w:r>
    </w:p>
    <w:p w:rsidR="00DD3421" w:rsidRDefault="00DD3421" w:rsidP="00DD3421">
      <w:pPr>
        <w:tabs>
          <w:tab w:val="left" w:pos="1701"/>
        </w:tabs>
        <w:spacing w:after="0"/>
        <w:jc w:val="both"/>
        <w:rPr>
          <w:noProof/>
          <w:lang w:eastAsia="fr-FR"/>
        </w:rPr>
      </w:pPr>
      <w:r>
        <w:rPr>
          <w:noProof/>
          <w:lang w:eastAsia="fr-FR"/>
        </w:rPr>
        <w:t>Représenté par son/sa direct(eur/rice)……………………………………………………..</w:t>
      </w:r>
    </w:p>
    <w:p w:rsidR="00DD3421" w:rsidRDefault="00DD3421" w:rsidP="00DD3421">
      <w:pPr>
        <w:tabs>
          <w:tab w:val="left" w:pos="1701"/>
        </w:tabs>
        <w:spacing w:after="0"/>
        <w:jc w:val="both"/>
        <w:rPr>
          <w:noProof/>
          <w:lang w:eastAsia="fr-FR"/>
        </w:rPr>
      </w:pPr>
      <w:r>
        <w:rPr>
          <w:noProof/>
          <w:lang w:eastAsia="fr-FR"/>
        </w:rPr>
        <w:t>Adresse…………………………………………………………………..</w:t>
      </w:r>
    </w:p>
    <w:p w:rsidR="00DD3421" w:rsidRDefault="00DD3421" w:rsidP="00DD3421">
      <w:pPr>
        <w:tabs>
          <w:tab w:val="left" w:pos="1701"/>
        </w:tabs>
        <w:spacing w:after="0"/>
        <w:jc w:val="both"/>
        <w:rPr>
          <w:noProof/>
          <w:lang w:eastAsia="fr-FR"/>
        </w:rPr>
      </w:pPr>
      <w:r>
        <w:rPr>
          <w:noProof/>
          <w:lang w:eastAsia="fr-FR"/>
        </w:rPr>
        <w:t>coordinateur du projet de l’astreinte mutualisée entre EHPAD</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Dénommé ci-après « EHPAD porteur »</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b/>
          <w:noProof/>
          <w:sz w:val="24"/>
          <w:lang w:eastAsia="fr-FR"/>
        </w:rPr>
      </w:pPr>
      <w:r>
        <w:rPr>
          <w:b/>
          <w:noProof/>
          <w:sz w:val="24"/>
          <w:lang w:eastAsia="fr-FR"/>
        </w:rPr>
        <w:t>Et les EHPAD associés :</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L’EHPAD……………………………………………………………..</w:t>
      </w:r>
    </w:p>
    <w:p w:rsidR="00DD3421" w:rsidRDefault="00DD3421" w:rsidP="00DD3421">
      <w:pPr>
        <w:tabs>
          <w:tab w:val="left" w:pos="1701"/>
        </w:tabs>
        <w:spacing w:after="0"/>
        <w:jc w:val="both"/>
        <w:rPr>
          <w:noProof/>
          <w:lang w:eastAsia="fr-FR"/>
        </w:rPr>
      </w:pPr>
      <w:r>
        <w:rPr>
          <w:noProof/>
          <w:lang w:eastAsia="fr-FR"/>
        </w:rPr>
        <w:t>Représenté par son/sa direct(eur/rice)……………………………………………………..</w:t>
      </w:r>
    </w:p>
    <w:p w:rsidR="00DD3421" w:rsidRDefault="00DD3421" w:rsidP="00DD3421">
      <w:pPr>
        <w:tabs>
          <w:tab w:val="left" w:pos="1701"/>
        </w:tabs>
        <w:spacing w:after="0"/>
        <w:jc w:val="both"/>
        <w:rPr>
          <w:noProof/>
          <w:lang w:eastAsia="fr-FR"/>
        </w:rPr>
      </w:pPr>
      <w:r>
        <w:rPr>
          <w:noProof/>
          <w:lang w:eastAsia="fr-FR"/>
        </w:rPr>
        <w:t>Adresse…………………………………………………………………</w:t>
      </w:r>
    </w:p>
    <w:p w:rsidR="00DD3421" w:rsidRDefault="00DD3421" w:rsidP="00DD3421">
      <w:pPr>
        <w:tabs>
          <w:tab w:val="left" w:pos="1701"/>
        </w:tabs>
        <w:spacing w:after="0"/>
        <w:jc w:val="both"/>
        <w:rPr>
          <w:noProof/>
          <w:lang w:eastAsia="fr-FR"/>
        </w:rPr>
      </w:pPr>
      <w:r>
        <w:rPr>
          <w:noProof/>
          <w:lang w:eastAsia="fr-FR"/>
        </w:rPr>
        <w:t>participant au dispositif</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L’EHPAD………………………………………………………………</w:t>
      </w:r>
    </w:p>
    <w:p w:rsidR="00DD3421" w:rsidRDefault="00DD3421" w:rsidP="00DD3421">
      <w:pPr>
        <w:tabs>
          <w:tab w:val="left" w:pos="1701"/>
        </w:tabs>
        <w:spacing w:after="0"/>
        <w:jc w:val="both"/>
        <w:rPr>
          <w:noProof/>
          <w:lang w:eastAsia="fr-FR"/>
        </w:rPr>
      </w:pPr>
      <w:r>
        <w:rPr>
          <w:noProof/>
          <w:lang w:eastAsia="fr-FR"/>
        </w:rPr>
        <w:t>Représenté par son/sa direct(eur/rice)……………………………………………………..</w:t>
      </w:r>
    </w:p>
    <w:p w:rsidR="00DD3421" w:rsidRDefault="00DD3421" w:rsidP="00DD3421">
      <w:pPr>
        <w:tabs>
          <w:tab w:val="left" w:pos="1701"/>
        </w:tabs>
        <w:spacing w:after="0"/>
        <w:jc w:val="both"/>
        <w:rPr>
          <w:noProof/>
          <w:lang w:eastAsia="fr-FR"/>
        </w:rPr>
      </w:pPr>
      <w:r>
        <w:rPr>
          <w:noProof/>
          <w:lang w:eastAsia="fr-FR"/>
        </w:rPr>
        <w:t>Adresse…………………………………………………………………</w:t>
      </w:r>
    </w:p>
    <w:p w:rsidR="00DD3421" w:rsidRDefault="00DD3421" w:rsidP="00DD3421">
      <w:pPr>
        <w:tabs>
          <w:tab w:val="left" w:pos="1701"/>
        </w:tabs>
        <w:spacing w:after="0"/>
        <w:jc w:val="both"/>
        <w:rPr>
          <w:noProof/>
          <w:lang w:eastAsia="fr-FR"/>
        </w:rPr>
      </w:pPr>
      <w:r>
        <w:rPr>
          <w:noProof/>
          <w:lang w:eastAsia="fr-FR"/>
        </w:rPr>
        <w:t>participant au dispositif</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L’EHPAD………………………………………………………………</w:t>
      </w:r>
    </w:p>
    <w:p w:rsidR="00DD3421" w:rsidRDefault="00DD3421" w:rsidP="00DD3421">
      <w:pPr>
        <w:tabs>
          <w:tab w:val="left" w:pos="1701"/>
        </w:tabs>
        <w:spacing w:after="0"/>
        <w:jc w:val="both"/>
        <w:rPr>
          <w:noProof/>
          <w:lang w:eastAsia="fr-FR"/>
        </w:rPr>
      </w:pPr>
      <w:r>
        <w:rPr>
          <w:noProof/>
          <w:lang w:eastAsia="fr-FR"/>
        </w:rPr>
        <w:t>Représenté par son/sa direct(eur/rice)……………………………………………………..</w:t>
      </w:r>
    </w:p>
    <w:p w:rsidR="00DD3421" w:rsidRDefault="00DD3421" w:rsidP="00DD3421">
      <w:pPr>
        <w:tabs>
          <w:tab w:val="left" w:pos="1701"/>
        </w:tabs>
        <w:spacing w:after="0"/>
        <w:jc w:val="both"/>
        <w:rPr>
          <w:noProof/>
          <w:lang w:eastAsia="fr-FR"/>
        </w:rPr>
      </w:pPr>
      <w:r>
        <w:rPr>
          <w:noProof/>
          <w:lang w:eastAsia="fr-FR"/>
        </w:rPr>
        <w:t>Adresse…………………………………………………………………</w:t>
      </w:r>
    </w:p>
    <w:p w:rsidR="00DD3421" w:rsidRDefault="00DD3421" w:rsidP="00DD3421">
      <w:pPr>
        <w:tabs>
          <w:tab w:val="left" w:pos="1701"/>
        </w:tabs>
        <w:spacing w:after="0"/>
        <w:jc w:val="both"/>
        <w:rPr>
          <w:noProof/>
          <w:lang w:eastAsia="fr-FR"/>
        </w:rPr>
      </w:pPr>
      <w:r>
        <w:rPr>
          <w:noProof/>
          <w:lang w:eastAsia="fr-FR"/>
        </w:rPr>
        <w:t>participant au dispositif</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L’EHPAD……………………………………………………………..</w:t>
      </w:r>
    </w:p>
    <w:p w:rsidR="00DD3421" w:rsidRDefault="00DD3421" w:rsidP="00DD3421">
      <w:pPr>
        <w:tabs>
          <w:tab w:val="left" w:pos="1701"/>
        </w:tabs>
        <w:spacing w:after="0"/>
        <w:jc w:val="both"/>
        <w:rPr>
          <w:noProof/>
          <w:lang w:eastAsia="fr-FR"/>
        </w:rPr>
      </w:pPr>
      <w:r>
        <w:rPr>
          <w:noProof/>
          <w:lang w:eastAsia="fr-FR"/>
        </w:rPr>
        <w:t>Représenté par son/sa direct(eur/rice)……………………………………………………..</w:t>
      </w:r>
    </w:p>
    <w:p w:rsidR="00DD3421" w:rsidRDefault="00DD3421" w:rsidP="00DD3421">
      <w:pPr>
        <w:tabs>
          <w:tab w:val="left" w:pos="1701"/>
        </w:tabs>
        <w:spacing w:after="0"/>
        <w:jc w:val="both"/>
        <w:rPr>
          <w:noProof/>
          <w:lang w:eastAsia="fr-FR"/>
        </w:rPr>
      </w:pPr>
      <w:r>
        <w:rPr>
          <w:noProof/>
          <w:lang w:eastAsia="fr-FR"/>
        </w:rPr>
        <w:t>Adresse…………………………………………………………………</w:t>
      </w:r>
    </w:p>
    <w:p w:rsidR="00DD3421" w:rsidRDefault="00DD3421" w:rsidP="00DD3421">
      <w:pPr>
        <w:tabs>
          <w:tab w:val="left" w:pos="1701"/>
        </w:tabs>
        <w:spacing w:after="0"/>
        <w:jc w:val="both"/>
        <w:rPr>
          <w:noProof/>
          <w:lang w:eastAsia="fr-FR"/>
        </w:rPr>
      </w:pPr>
      <w:r>
        <w:rPr>
          <w:noProof/>
          <w:lang w:eastAsia="fr-FR"/>
        </w:rPr>
        <w:t>participant au dispositif</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Dénommés ci-après « EHPAD associés »</w:t>
      </w:r>
      <w:r>
        <w:rPr>
          <w:noProof/>
          <w:lang w:eastAsia="fr-FR"/>
        </w:rPr>
        <w:br w:type="page"/>
      </w:r>
    </w:p>
    <w:p w:rsidR="00DD3421" w:rsidRDefault="00DD3421" w:rsidP="00DD3421">
      <w:pPr>
        <w:tabs>
          <w:tab w:val="left" w:pos="1701"/>
        </w:tabs>
        <w:spacing w:after="0"/>
        <w:jc w:val="both"/>
        <w:rPr>
          <w:noProof/>
          <w:lang w:eastAsia="fr-FR"/>
        </w:rPr>
      </w:pPr>
      <w:r>
        <w:rPr>
          <w:noProof/>
          <w:lang w:eastAsia="fr-FR"/>
        </w:rPr>
        <w:lastRenderedPageBreak/>
        <w:t xml:space="preserve">Vu le code de la santé publique et notamment les articles R.4311-1 et suivants, D.4311-16 et suivants et R.4311-52 et suivants, </w:t>
      </w:r>
    </w:p>
    <w:p w:rsidR="00DD3421" w:rsidRDefault="00DD3421" w:rsidP="00DD3421">
      <w:pPr>
        <w:tabs>
          <w:tab w:val="left" w:pos="1701"/>
        </w:tabs>
        <w:spacing w:after="0"/>
        <w:jc w:val="both"/>
        <w:rPr>
          <w:noProof/>
          <w:lang w:eastAsia="fr-FR"/>
        </w:rPr>
      </w:pPr>
      <w:r>
        <w:rPr>
          <w:noProof/>
          <w:lang w:eastAsia="fr-FR"/>
        </w:rPr>
        <w:t>Vu le code de l’action sociale et des familles (CASF) et notamment ses articles L.312-7, L.313-11, L.313-12 et L.313-14,</w:t>
      </w:r>
    </w:p>
    <w:p w:rsidR="00DD3421" w:rsidRDefault="00DD3421" w:rsidP="00DD3421">
      <w:pPr>
        <w:tabs>
          <w:tab w:val="left" w:pos="1701"/>
        </w:tabs>
        <w:spacing w:after="0"/>
        <w:jc w:val="both"/>
        <w:rPr>
          <w:noProof/>
          <w:lang w:eastAsia="fr-FR"/>
        </w:rPr>
      </w:pPr>
      <w:r>
        <w:rPr>
          <w:noProof/>
          <w:lang w:eastAsia="fr-FR"/>
        </w:rPr>
        <w:t xml:space="preserve">Vu la loi du 28 décembre 2015 relative à l’adaptation de la </w:t>
      </w:r>
      <w:r w:rsidR="002C0255">
        <w:rPr>
          <w:noProof/>
          <w:lang w:eastAsia="fr-FR"/>
        </w:rPr>
        <w:t>société au vieillissement (ASV)</w:t>
      </w:r>
      <w:r>
        <w:rPr>
          <w:noProof/>
          <w:lang w:eastAsia="fr-FR"/>
        </w:rPr>
        <w:t>,</w:t>
      </w:r>
    </w:p>
    <w:p w:rsidR="00DD3421" w:rsidRDefault="00DD3421" w:rsidP="00DD3421">
      <w:pPr>
        <w:tabs>
          <w:tab w:val="left" w:pos="1701"/>
        </w:tabs>
        <w:spacing w:after="0"/>
        <w:jc w:val="both"/>
        <w:rPr>
          <w:noProof/>
          <w:lang w:eastAsia="fr-FR"/>
        </w:rPr>
      </w:pPr>
      <w:r>
        <w:rPr>
          <w:noProof/>
          <w:lang w:eastAsia="fr-FR"/>
        </w:rPr>
        <w:t>Vu le plan maladies neurodégénératives 2014-2019,</w:t>
      </w:r>
    </w:p>
    <w:p w:rsidR="00DD3421" w:rsidRDefault="00DD3421" w:rsidP="00DD3421">
      <w:pPr>
        <w:tabs>
          <w:tab w:val="left" w:pos="1701"/>
        </w:tabs>
        <w:spacing w:after="0"/>
        <w:jc w:val="both"/>
        <w:rPr>
          <w:noProof/>
          <w:lang w:eastAsia="fr-FR"/>
        </w:rPr>
      </w:pPr>
      <w:r>
        <w:rPr>
          <w:noProof/>
          <w:lang w:eastAsia="fr-FR"/>
        </w:rPr>
        <w:t>Vu les expérimentations PAERPA notamment celle mise en place sur le territoire du Valenciennois-Quercitain en région Hauts-de-France,</w:t>
      </w:r>
    </w:p>
    <w:p w:rsidR="00DD3421" w:rsidRDefault="00DD3421" w:rsidP="00DD3421">
      <w:pPr>
        <w:tabs>
          <w:tab w:val="left" w:pos="1701"/>
        </w:tabs>
        <w:spacing w:after="0"/>
        <w:jc w:val="both"/>
        <w:rPr>
          <w:noProof/>
          <w:lang w:eastAsia="fr-FR"/>
        </w:rPr>
      </w:pPr>
      <w:r>
        <w:rPr>
          <w:noProof/>
          <w:lang w:eastAsia="fr-FR"/>
        </w:rPr>
        <w:t>Vu le cahier des charges pour la mise en œuvre d’un dispositif d’astreinte mutualisée d’IDE de nuit en EHPAD transmis par l’ARS,</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Il est convenu comme suit :</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b/>
          <w:noProof/>
          <w:u w:val="single"/>
          <w:lang w:eastAsia="fr-FR"/>
        </w:rPr>
      </w:pPr>
      <w:r>
        <w:rPr>
          <w:b/>
          <w:noProof/>
          <w:u w:val="single"/>
          <w:lang w:eastAsia="fr-FR"/>
        </w:rPr>
        <w:t>Préambule</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L’ARS souhaite améliorer la qualité et la sécurité de prise en charge des personnes âgées en EHPAD, contribuer à la réduction des hospitalisations évitables, et optimiser le recours aux urgences et SAMU/SMUR. Elle met ainsi en place un dispos</w:t>
      </w:r>
      <w:r w:rsidR="001C2AED">
        <w:rPr>
          <w:noProof/>
          <w:lang w:eastAsia="fr-FR"/>
        </w:rPr>
        <w:t>i</w:t>
      </w:r>
      <w:r>
        <w:rPr>
          <w:noProof/>
          <w:lang w:eastAsia="fr-FR"/>
        </w:rPr>
        <w:t>tif d’une IDE de nuit sous la forme d’astreinte mutualisée entre plusieurs EHPAD afin de favori</w:t>
      </w:r>
      <w:r w:rsidR="001C2AED">
        <w:rPr>
          <w:noProof/>
          <w:lang w:eastAsia="fr-FR"/>
        </w:rPr>
        <w:t xml:space="preserve">ser la logique de parcours et </w:t>
      </w:r>
      <w:r>
        <w:rPr>
          <w:noProof/>
          <w:lang w:eastAsia="fr-FR"/>
        </w:rPr>
        <w:t>améliorer les réponses en soins au bénéfice des résidents.</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Selon le cahier des charges, cette astreinte partagée a pour objectifs :</w:t>
      </w:r>
    </w:p>
    <w:p w:rsidR="00DD3421" w:rsidRDefault="00DD3421" w:rsidP="00DD3421">
      <w:pPr>
        <w:numPr>
          <w:ilvl w:val="0"/>
          <w:numId w:val="21"/>
        </w:numPr>
        <w:tabs>
          <w:tab w:val="left" w:pos="1701"/>
        </w:tabs>
        <w:spacing w:after="0"/>
        <w:jc w:val="both"/>
        <w:rPr>
          <w:noProof/>
          <w:lang w:eastAsia="fr-FR"/>
        </w:rPr>
      </w:pPr>
      <w:r>
        <w:rPr>
          <w:noProof/>
          <w:lang w:eastAsia="fr-FR"/>
        </w:rPr>
        <w:t>améliorer le bien-être des résidents,</w:t>
      </w:r>
    </w:p>
    <w:p w:rsidR="00DD3421" w:rsidRDefault="00DD3421" w:rsidP="00DD3421">
      <w:pPr>
        <w:numPr>
          <w:ilvl w:val="0"/>
          <w:numId w:val="21"/>
        </w:numPr>
        <w:tabs>
          <w:tab w:val="left" w:pos="1701"/>
        </w:tabs>
        <w:spacing w:after="0"/>
        <w:jc w:val="both"/>
        <w:rPr>
          <w:noProof/>
          <w:lang w:eastAsia="fr-FR"/>
        </w:rPr>
      </w:pPr>
      <w:r>
        <w:rPr>
          <w:noProof/>
          <w:lang w:eastAsia="fr-FR"/>
        </w:rPr>
        <w:t>optimiser la continuité des soins en EHPAD,</w:t>
      </w:r>
    </w:p>
    <w:p w:rsidR="00DD3421" w:rsidRDefault="00DD3421" w:rsidP="00DD3421">
      <w:pPr>
        <w:numPr>
          <w:ilvl w:val="0"/>
          <w:numId w:val="21"/>
        </w:numPr>
        <w:tabs>
          <w:tab w:val="left" w:pos="1701"/>
        </w:tabs>
        <w:spacing w:after="0"/>
        <w:jc w:val="both"/>
        <w:rPr>
          <w:noProof/>
          <w:lang w:eastAsia="fr-FR"/>
        </w:rPr>
      </w:pPr>
      <w:r>
        <w:rPr>
          <w:noProof/>
          <w:lang w:eastAsia="fr-FR"/>
        </w:rPr>
        <w:t>améliorer la qualité et la sécurité des soins,</w:t>
      </w:r>
    </w:p>
    <w:p w:rsidR="00DD3421" w:rsidRDefault="00DD3421" w:rsidP="00DD3421">
      <w:pPr>
        <w:numPr>
          <w:ilvl w:val="0"/>
          <w:numId w:val="21"/>
        </w:numPr>
        <w:tabs>
          <w:tab w:val="left" w:pos="1701"/>
        </w:tabs>
        <w:spacing w:after="0"/>
        <w:jc w:val="both"/>
        <w:rPr>
          <w:noProof/>
          <w:lang w:eastAsia="fr-FR"/>
        </w:rPr>
      </w:pPr>
      <w:r>
        <w:rPr>
          <w:noProof/>
          <w:lang w:eastAsia="fr-FR"/>
        </w:rPr>
        <w:t>optimiser voir limiter les hospitalisations de nuit aux urgences,</w:t>
      </w:r>
    </w:p>
    <w:p w:rsidR="00DD3421" w:rsidRDefault="00DD3421" w:rsidP="00DD3421">
      <w:pPr>
        <w:numPr>
          <w:ilvl w:val="0"/>
          <w:numId w:val="21"/>
        </w:numPr>
        <w:tabs>
          <w:tab w:val="left" w:pos="1701"/>
        </w:tabs>
        <w:spacing w:after="0"/>
        <w:jc w:val="both"/>
        <w:rPr>
          <w:noProof/>
          <w:lang w:eastAsia="fr-FR"/>
        </w:rPr>
      </w:pPr>
      <w:r>
        <w:rPr>
          <w:noProof/>
          <w:lang w:eastAsia="fr-FR"/>
        </w:rPr>
        <w:t>limiter l’hospitalisation d’un résident à la suite d’un passage aux urgences,</w:t>
      </w:r>
    </w:p>
    <w:p w:rsidR="00DD3421" w:rsidRDefault="00DD3421" w:rsidP="00DD3421">
      <w:pPr>
        <w:numPr>
          <w:ilvl w:val="0"/>
          <w:numId w:val="21"/>
        </w:numPr>
        <w:tabs>
          <w:tab w:val="left" w:pos="1701"/>
        </w:tabs>
        <w:spacing w:after="0"/>
        <w:jc w:val="both"/>
        <w:rPr>
          <w:noProof/>
          <w:lang w:eastAsia="fr-FR"/>
        </w:rPr>
      </w:pPr>
      <w:r>
        <w:rPr>
          <w:noProof/>
          <w:lang w:eastAsia="fr-FR"/>
        </w:rPr>
        <w:t>garantir la continuité de la prise en charge en soins palliatifs la nuit (sauf si la personne relève d’une prise en charge HAD),</w:t>
      </w:r>
    </w:p>
    <w:p w:rsidR="00DD3421" w:rsidRDefault="00DD3421" w:rsidP="00DD3421">
      <w:pPr>
        <w:numPr>
          <w:ilvl w:val="0"/>
          <w:numId w:val="21"/>
        </w:numPr>
        <w:tabs>
          <w:tab w:val="left" w:pos="1701"/>
        </w:tabs>
        <w:spacing w:after="0"/>
        <w:jc w:val="both"/>
        <w:rPr>
          <w:noProof/>
          <w:lang w:eastAsia="fr-FR"/>
        </w:rPr>
      </w:pPr>
      <w:r>
        <w:rPr>
          <w:noProof/>
          <w:lang w:eastAsia="fr-FR"/>
        </w:rPr>
        <w:t>accompagner et rassurer les équipes de nuit des EHPAD.</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b/>
          <w:noProof/>
          <w:u w:val="single"/>
          <w:lang w:eastAsia="fr-FR"/>
        </w:rPr>
      </w:pPr>
      <w:r>
        <w:rPr>
          <w:b/>
          <w:noProof/>
          <w:u w:val="single"/>
          <w:lang w:eastAsia="fr-FR"/>
        </w:rPr>
        <w:t>Article 1 : Objet de la convention</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La présente convention a pour objet de décrire de façon opérante les engagements réciproques et partagés de l’ensemble des EHPAD afin de déterminer les modalités d’organisation et de fonctionnement d’une astreinte mutualisée d’IDE la nuit en EHPAD.</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b/>
          <w:noProof/>
          <w:u w:val="single"/>
          <w:lang w:eastAsia="fr-FR"/>
        </w:rPr>
      </w:pPr>
      <w:r>
        <w:rPr>
          <w:b/>
          <w:noProof/>
          <w:u w:val="single"/>
          <w:lang w:eastAsia="fr-FR"/>
        </w:rPr>
        <w:t>Article 2 : Engagements EHPAD</w:t>
      </w:r>
    </w:p>
    <w:p w:rsidR="00DD3421" w:rsidRDefault="00DD3421" w:rsidP="00DD3421">
      <w:pPr>
        <w:tabs>
          <w:tab w:val="left" w:pos="1701"/>
        </w:tabs>
        <w:spacing w:after="0"/>
        <w:jc w:val="both"/>
        <w:rPr>
          <w:b/>
          <w:noProof/>
          <w:u w:val="single"/>
          <w:lang w:eastAsia="fr-FR"/>
        </w:rPr>
      </w:pPr>
    </w:p>
    <w:p w:rsidR="00DD3421" w:rsidRDefault="00DD3421" w:rsidP="00DD3421">
      <w:pPr>
        <w:tabs>
          <w:tab w:val="left" w:pos="1701"/>
        </w:tabs>
        <w:spacing w:after="0"/>
        <w:jc w:val="both"/>
        <w:rPr>
          <w:b/>
          <w:noProof/>
          <w:u w:val="single"/>
          <w:lang w:eastAsia="fr-FR"/>
        </w:rPr>
      </w:pPr>
      <w:r>
        <w:rPr>
          <w:b/>
          <w:noProof/>
          <w:u w:val="single"/>
          <w:lang w:eastAsia="fr-FR"/>
        </w:rPr>
        <w:t>2.1 : Engagements EHPAD porteur</w:t>
      </w:r>
    </w:p>
    <w:p w:rsidR="00DD3421" w:rsidRDefault="00DD3421" w:rsidP="00DD3421">
      <w:pPr>
        <w:tabs>
          <w:tab w:val="left" w:pos="1701"/>
        </w:tabs>
        <w:spacing w:after="0"/>
        <w:jc w:val="both"/>
        <w:rPr>
          <w:szCs w:val="20"/>
        </w:rPr>
      </w:pPr>
      <w:r>
        <w:rPr>
          <w:szCs w:val="20"/>
        </w:rPr>
        <w:t xml:space="preserve">L’organisation de la mutualisation entre les EHPAD est sous la responsabilité de l’EHPAD « porteur » qui reçoit la dotation allouée </w:t>
      </w:r>
      <w:r w:rsidR="000874EA">
        <w:rPr>
          <w:szCs w:val="20"/>
        </w:rPr>
        <w:t>au dispositif</w:t>
      </w:r>
      <w:r>
        <w:rPr>
          <w:szCs w:val="20"/>
        </w:rPr>
        <w:t>.</w:t>
      </w:r>
    </w:p>
    <w:p w:rsidR="00DD3421" w:rsidRDefault="00DD3421" w:rsidP="00DD3421">
      <w:pPr>
        <w:tabs>
          <w:tab w:val="left" w:pos="1701"/>
        </w:tabs>
        <w:spacing w:after="0"/>
        <w:jc w:val="both"/>
        <w:rPr>
          <w:szCs w:val="20"/>
        </w:rPr>
      </w:pPr>
    </w:p>
    <w:p w:rsidR="00DD3421" w:rsidRDefault="00DD3421" w:rsidP="00DD3421">
      <w:pPr>
        <w:tabs>
          <w:tab w:val="left" w:pos="1701"/>
        </w:tabs>
        <w:spacing w:after="0"/>
        <w:jc w:val="both"/>
        <w:rPr>
          <w:szCs w:val="20"/>
        </w:rPr>
      </w:pPr>
      <w:r>
        <w:rPr>
          <w:szCs w:val="20"/>
        </w:rPr>
        <w:t>L’EHPAD porteur s’engage à :</w:t>
      </w:r>
    </w:p>
    <w:p w:rsidR="00DD3421" w:rsidRDefault="00DD3421" w:rsidP="00DD3421">
      <w:pPr>
        <w:pStyle w:val="Paragraphedeliste"/>
        <w:numPr>
          <w:ilvl w:val="0"/>
          <w:numId w:val="21"/>
        </w:numPr>
        <w:tabs>
          <w:tab w:val="left" w:pos="1701"/>
        </w:tabs>
        <w:spacing w:after="0"/>
        <w:jc w:val="both"/>
        <w:rPr>
          <w:szCs w:val="20"/>
        </w:rPr>
      </w:pPr>
      <w:r>
        <w:rPr>
          <w:szCs w:val="20"/>
        </w:rPr>
        <w:t>gérer l’organisation et la planification des astreintes des IDE pour la nuit, notamment :</w:t>
      </w:r>
    </w:p>
    <w:p w:rsidR="00DD3421" w:rsidRDefault="00DD3421" w:rsidP="00DD3421">
      <w:pPr>
        <w:pStyle w:val="Paragraphedeliste"/>
        <w:numPr>
          <w:ilvl w:val="1"/>
          <w:numId w:val="21"/>
        </w:numPr>
        <w:tabs>
          <w:tab w:val="left" w:pos="1701"/>
        </w:tabs>
        <w:spacing w:after="0"/>
        <w:jc w:val="both"/>
        <w:rPr>
          <w:szCs w:val="20"/>
        </w:rPr>
      </w:pPr>
      <w:r>
        <w:rPr>
          <w:szCs w:val="20"/>
        </w:rPr>
        <w:t>organiser les visites préalables de l’IDE dans les EHPAD du dispositif,</w:t>
      </w:r>
    </w:p>
    <w:p w:rsidR="00DD3421" w:rsidRDefault="00DD3421" w:rsidP="00DD3421">
      <w:pPr>
        <w:pStyle w:val="Paragraphedeliste"/>
        <w:numPr>
          <w:ilvl w:val="1"/>
          <w:numId w:val="21"/>
        </w:numPr>
        <w:tabs>
          <w:tab w:val="left" w:pos="1701"/>
        </w:tabs>
        <w:spacing w:after="0"/>
        <w:jc w:val="both"/>
        <w:rPr>
          <w:szCs w:val="20"/>
        </w:rPr>
      </w:pPr>
      <w:r>
        <w:rPr>
          <w:szCs w:val="20"/>
        </w:rPr>
        <w:t>mettre à disposition de l’IDE de nuit : adresse mail, téléphone, véhicule assuré ou remboursement des notes de frais, trousse de matériel. L’ensemble de ces éléments n’est pas nominatif mais générique et commun à tous les infirmiers de nuit,</w:t>
      </w:r>
    </w:p>
    <w:p w:rsidR="00DD3421" w:rsidRDefault="00DD3421" w:rsidP="00DD3421">
      <w:pPr>
        <w:pStyle w:val="Paragraphedeliste"/>
        <w:numPr>
          <w:ilvl w:val="1"/>
          <w:numId w:val="21"/>
        </w:numPr>
        <w:tabs>
          <w:tab w:val="left" w:pos="1701"/>
        </w:tabs>
        <w:spacing w:after="0"/>
        <w:jc w:val="both"/>
        <w:rPr>
          <w:szCs w:val="20"/>
        </w:rPr>
      </w:pPr>
      <w:r>
        <w:rPr>
          <w:szCs w:val="20"/>
        </w:rPr>
        <w:lastRenderedPageBreak/>
        <w:t>s’assurer que l’IDE fasse des transmissions écrites de ses interventions dans les documents habituels des EHPAD associés et remplisse correctement les outils de suivi utiles pour renseigner les indicateurs définis par l’ARS,</w:t>
      </w:r>
    </w:p>
    <w:p w:rsidR="00DD3421" w:rsidRDefault="00DD3421" w:rsidP="00DD3421">
      <w:pPr>
        <w:pStyle w:val="Paragraphedeliste"/>
        <w:numPr>
          <w:ilvl w:val="0"/>
          <w:numId w:val="21"/>
        </w:numPr>
        <w:tabs>
          <w:tab w:val="left" w:pos="1701"/>
        </w:tabs>
        <w:spacing w:after="0"/>
        <w:jc w:val="both"/>
        <w:rPr>
          <w:szCs w:val="20"/>
        </w:rPr>
      </w:pPr>
      <w:r>
        <w:rPr>
          <w:szCs w:val="20"/>
        </w:rPr>
        <w:t xml:space="preserve">organiser la communication sur le projet notamment auprès des établissements hospitaliers situés sur le périmètre géographique du dispositif, </w:t>
      </w:r>
    </w:p>
    <w:p w:rsidR="00DD3421" w:rsidRDefault="00DD3421" w:rsidP="00DD3421">
      <w:pPr>
        <w:pStyle w:val="Paragraphedeliste"/>
        <w:numPr>
          <w:ilvl w:val="0"/>
          <w:numId w:val="21"/>
        </w:numPr>
        <w:tabs>
          <w:tab w:val="left" w:pos="1701"/>
        </w:tabs>
        <w:spacing w:after="0"/>
        <w:jc w:val="both"/>
        <w:rPr>
          <w:szCs w:val="20"/>
        </w:rPr>
      </w:pPr>
      <w:r>
        <w:rPr>
          <w:szCs w:val="20"/>
        </w:rPr>
        <w:t xml:space="preserve">effectuer la gestion RH de l’astreinte (suivi administratif et financier), </w:t>
      </w:r>
    </w:p>
    <w:p w:rsidR="00DD3421" w:rsidRDefault="00DD3421" w:rsidP="00DD3421">
      <w:pPr>
        <w:pStyle w:val="Paragraphedeliste"/>
        <w:numPr>
          <w:ilvl w:val="0"/>
          <w:numId w:val="21"/>
        </w:numPr>
        <w:tabs>
          <w:tab w:val="left" w:pos="1701"/>
        </w:tabs>
        <w:jc w:val="both"/>
        <w:rPr>
          <w:szCs w:val="20"/>
        </w:rPr>
      </w:pPr>
      <w:r>
        <w:rPr>
          <w:szCs w:val="20"/>
        </w:rPr>
        <w:t xml:space="preserve">assurer et centraliser le suivi d’activité et d’évaluation pour l’ARS. </w:t>
      </w:r>
    </w:p>
    <w:p w:rsidR="00DD3421" w:rsidRDefault="00DD3421" w:rsidP="00DD3421">
      <w:pPr>
        <w:tabs>
          <w:tab w:val="left" w:pos="1701"/>
        </w:tabs>
        <w:spacing w:after="0"/>
        <w:jc w:val="both"/>
        <w:rPr>
          <w:b/>
          <w:noProof/>
          <w:u w:val="single"/>
          <w:lang w:eastAsia="fr-FR"/>
        </w:rPr>
      </w:pPr>
      <w:r>
        <w:rPr>
          <w:b/>
          <w:noProof/>
          <w:u w:val="single"/>
          <w:lang w:eastAsia="fr-FR"/>
        </w:rPr>
        <w:t>2.2 Engagements EHPAD associés</w:t>
      </w:r>
    </w:p>
    <w:p w:rsidR="00DD3421" w:rsidRDefault="00DD3421" w:rsidP="00DD3421">
      <w:pPr>
        <w:tabs>
          <w:tab w:val="left" w:pos="1701"/>
        </w:tabs>
        <w:spacing w:after="0"/>
        <w:jc w:val="both"/>
        <w:rPr>
          <w:noProof/>
          <w:lang w:eastAsia="fr-FR"/>
        </w:rPr>
      </w:pPr>
    </w:p>
    <w:p w:rsidR="00DD3421" w:rsidRDefault="00DD3421" w:rsidP="00DD3421">
      <w:pPr>
        <w:tabs>
          <w:tab w:val="left" w:pos="1701"/>
        </w:tabs>
        <w:spacing w:after="0"/>
        <w:jc w:val="both"/>
        <w:rPr>
          <w:noProof/>
          <w:lang w:eastAsia="fr-FR"/>
        </w:rPr>
      </w:pPr>
      <w:r>
        <w:rPr>
          <w:noProof/>
          <w:lang w:eastAsia="fr-FR"/>
        </w:rPr>
        <w:t>Les EHPAD participants s’engagent à :</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accueillir l’IDE d’astreinte pour les visites préalables afin de présenter l’établissement et les différents documents concernant l’organisation générale,</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 xml:space="preserve">garantir l’accès de l’IDE de nuit aux différents logiciels de soins (dossier informatisé, transmissions, DLU…), aux dossiers papiers des résidents, à la pharmacie, à la liste des numéros utiles, au chariot d’urgence, aux matériels divers… </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fournir les éléments et les indicateurs demandés par l’EHPAD porteur afin que ce dernier puisse colliger les données en vue d’une transmission à l’ARS (</w:t>
      </w:r>
      <w:r>
        <w:t>état des lieux, suivi activité…)</w:t>
      </w:r>
      <w:r>
        <w:rPr>
          <w:noProof/>
          <w:lang w:eastAsia="fr-FR"/>
        </w:rPr>
        <w:t>,</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désigner un référent du projet au sein de son établissement.</w:t>
      </w:r>
    </w:p>
    <w:p w:rsidR="00DD3421" w:rsidRDefault="00DD3421" w:rsidP="00DD3421">
      <w:pPr>
        <w:tabs>
          <w:tab w:val="left" w:pos="1701"/>
        </w:tabs>
        <w:spacing w:after="0"/>
        <w:ind w:left="360"/>
        <w:jc w:val="both"/>
        <w:rPr>
          <w:noProof/>
          <w:lang w:eastAsia="fr-FR"/>
        </w:rPr>
      </w:pPr>
    </w:p>
    <w:p w:rsidR="00DD3421" w:rsidRDefault="00DD3421" w:rsidP="00DD3421">
      <w:pPr>
        <w:tabs>
          <w:tab w:val="left" w:pos="1701"/>
        </w:tabs>
        <w:spacing w:after="0"/>
        <w:jc w:val="both"/>
        <w:rPr>
          <w:b/>
          <w:noProof/>
          <w:u w:val="single"/>
          <w:lang w:eastAsia="fr-FR"/>
        </w:rPr>
      </w:pPr>
      <w:r>
        <w:rPr>
          <w:b/>
          <w:noProof/>
          <w:u w:val="single"/>
          <w:lang w:eastAsia="fr-FR"/>
        </w:rPr>
        <w:t>2.3 Engagements partagés de l’EHPAD porteur et des EHPAD associés</w:t>
      </w:r>
    </w:p>
    <w:p w:rsidR="00DD3421" w:rsidRDefault="00DD3421" w:rsidP="00DD3421">
      <w:pPr>
        <w:tabs>
          <w:tab w:val="left" w:pos="1701"/>
        </w:tabs>
        <w:spacing w:after="0"/>
        <w:jc w:val="both"/>
        <w:rPr>
          <w:b/>
          <w:noProof/>
          <w:u w:val="single"/>
          <w:lang w:eastAsia="fr-FR"/>
        </w:rPr>
      </w:pPr>
    </w:p>
    <w:p w:rsidR="00DD3421" w:rsidRDefault="00DD3421" w:rsidP="00DD3421">
      <w:pPr>
        <w:tabs>
          <w:tab w:val="left" w:pos="1701"/>
        </w:tabs>
        <w:spacing w:after="0"/>
        <w:jc w:val="both"/>
        <w:rPr>
          <w:noProof/>
          <w:lang w:eastAsia="fr-FR"/>
        </w:rPr>
      </w:pPr>
      <w:r>
        <w:rPr>
          <w:noProof/>
          <w:lang w:eastAsia="fr-FR"/>
        </w:rPr>
        <w:t>L’ensemble des EHPAD s’engagent à :</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mettre à jour </w:t>
      </w:r>
      <w:r w:rsidR="001C2AED">
        <w:rPr>
          <w:noProof/>
          <w:lang w:eastAsia="fr-FR"/>
        </w:rPr>
        <w:t xml:space="preserve">les documents suivants : convention </w:t>
      </w:r>
      <w:r>
        <w:rPr>
          <w:noProof/>
          <w:lang w:eastAsia="fr-FR"/>
        </w:rPr>
        <w:t>de partenariat, DLU et documents de la loi 2002-2,</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expliquer et communiquer régulièrement auprès des équipes sur le dispositif astreinte IDE de nuit mutualisée,</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permettre à leur personnel de participer à des actions de sensibilisation et formation relatives à la prise en charge spécifique des personnes âgées afin de diffuser les recommandations de bonnes pratiques de soins gériatriques,</w:t>
      </w:r>
    </w:p>
    <w:p w:rsidR="00DD3421" w:rsidRDefault="001C2AED" w:rsidP="00DD3421">
      <w:pPr>
        <w:pStyle w:val="Paragraphedeliste"/>
        <w:numPr>
          <w:ilvl w:val="0"/>
          <w:numId w:val="21"/>
        </w:numPr>
        <w:tabs>
          <w:tab w:val="left" w:pos="1701"/>
        </w:tabs>
        <w:spacing w:after="0"/>
        <w:jc w:val="both"/>
        <w:rPr>
          <w:noProof/>
          <w:lang w:eastAsia="fr-FR"/>
        </w:rPr>
      </w:pPr>
      <w:r>
        <w:rPr>
          <w:noProof/>
          <w:lang w:eastAsia="fr-FR"/>
        </w:rPr>
        <w:t>décrire le champ d’inter</w:t>
      </w:r>
      <w:r w:rsidR="00DD3421">
        <w:rPr>
          <w:noProof/>
          <w:lang w:eastAsia="fr-FR"/>
        </w:rPr>
        <w:t>vention</w:t>
      </w:r>
      <w:r>
        <w:rPr>
          <w:noProof/>
          <w:lang w:eastAsia="fr-FR"/>
        </w:rPr>
        <w:t>s</w:t>
      </w:r>
      <w:r w:rsidR="00DD3421">
        <w:rPr>
          <w:noProof/>
          <w:lang w:eastAsia="fr-FR"/>
        </w:rPr>
        <w:t xml:space="preserve"> de l’IDE en mettant à disposition les protocoles spécifiques élaborés en amont du dispositif et les mettre à jour régulièrement,</w:t>
      </w:r>
    </w:p>
    <w:p w:rsidR="00DD3421" w:rsidRDefault="00DD3421" w:rsidP="00DD3421">
      <w:pPr>
        <w:pStyle w:val="Paragraphedeliste"/>
        <w:numPr>
          <w:ilvl w:val="0"/>
          <w:numId w:val="21"/>
        </w:numPr>
        <w:tabs>
          <w:tab w:val="left" w:pos="1701"/>
        </w:tabs>
        <w:spacing w:after="0"/>
        <w:jc w:val="both"/>
        <w:rPr>
          <w:noProof/>
          <w:lang w:eastAsia="fr-FR"/>
        </w:rPr>
      </w:pPr>
      <w:r>
        <w:rPr>
          <w:noProof/>
          <w:lang w:eastAsia="fr-FR"/>
        </w:rPr>
        <w:t>veiller</w:t>
      </w:r>
      <w:r w:rsidR="001C2AED">
        <w:rPr>
          <w:noProof/>
          <w:lang w:eastAsia="fr-FR"/>
        </w:rPr>
        <w:t>,</w:t>
      </w:r>
      <w:r>
        <w:rPr>
          <w:noProof/>
          <w:lang w:eastAsia="fr-FR"/>
        </w:rPr>
        <w:t xml:space="preserve"> dans le cadre de la fin de vie, à entrer dans une démarche de recueil des directives anticipées.</w:t>
      </w:r>
    </w:p>
    <w:p w:rsidR="00DD3421" w:rsidRDefault="00DD3421" w:rsidP="00DD3421">
      <w:pPr>
        <w:tabs>
          <w:tab w:val="left" w:pos="1701"/>
        </w:tabs>
        <w:spacing w:after="0"/>
        <w:jc w:val="both"/>
        <w:rPr>
          <w:b/>
          <w:noProof/>
          <w:u w:val="single"/>
          <w:lang w:eastAsia="fr-FR"/>
        </w:rPr>
      </w:pPr>
    </w:p>
    <w:p w:rsidR="00DD3421" w:rsidRDefault="00DD3421" w:rsidP="00DD3421">
      <w:pPr>
        <w:tabs>
          <w:tab w:val="left" w:pos="1701"/>
        </w:tabs>
        <w:spacing w:after="0"/>
        <w:jc w:val="both"/>
        <w:rPr>
          <w:noProof/>
          <w:lang w:eastAsia="fr-FR"/>
        </w:rPr>
      </w:pPr>
      <w:r>
        <w:rPr>
          <w:noProof/>
          <w:lang w:eastAsia="fr-FR"/>
        </w:rPr>
        <w:t>Un comité de pilotage composé a minima des directeurs d’établissements et accompagnés des</w:t>
      </w:r>
      <w:r w:rsidR="001C2AED">
        <w:rPr>
          <w:noProof/>
          <w:lang w:eastAsia="fr-FR"/>
        </w:rPr>
        <w:t xml:space="preserve"> médecins coordonnateurs et/ou d</w:t>
      </w:r>
      <w:r>
        <w:rPr>
          <w:noProof/>
          <w:lang w:eastAsia="fr-FR"/>
        </w:rPr>
        <w:t>es IDEC devra être mis en place afin d’échanger régulièrement sur les procédures et le fonctionnement du projet en cours.</w:t>
      </w:r>
    </w:p>
    <w:p w:rsidR="00DD3421" w:rsidRDefault="00DD3421" w:rsidP="00DD3421">
      <w:pPr>
        <w:tabs>
          <w:tab w:val="left" w:pos="1701"/>
        </w:tabs>
        <w:spacing w:after="0"/>
        <w:jc w:val="both"/>
      </w:pPr>
    </w:p>
    <w:p w:rsidR="00DD3421" w:rsidRDefault="00DD3421" w:rsidP="00DD3421">
      <w:pPr>
        <w:tabs>
          <w:tab w:val="left" w:pos="1701"/>
        </w:tabs>
        <w:spacing w:after="0"/>
        <w:jc w:val="both"/>
        <w:rPr>
          <w:b/>
          <w:u w:val="single"/>
        </w:rPr>
      </w:pPr>
      <w:r>
        <w:rPr>
          <w:b/>
          <w:u w:val="single"/>
        </w:rPr>
        <w:t>Article 3 : Modalités d’intervention de l’IDE dans le cadre de l’astreinte partagée</w:t>
      </w:r>
    </w:p>
    <w:p w:rsidR="00DD3421" w:rsidRDefault="00DD3421" w:rsidP="00DD3421">
      <w:pPr>
        <w:tabs>
          <w:tab w:val="left" w:pos="1701"/>
        </w:tabs>
        <w:spacing w:after="0"/>
        <w:jc w:val="both"/>
        <w:rPr>
          <w:b/>
        </w:rPr>
      </w:pPr>
    </w:p>
    <w:p w:rsidR="00DD3421" w:rsidRDefault="00DD3421" w:rsidP="00DD3421">
      <w:pPr>
        <w:tabs>
          <w:tab w:val="left" w:pos="1701"/>
        </w:tabs>
        <w:spacing w:after="0"/>
        <w:jc w:val="both"/>
        <w:rPr>
          <w:b/>
        </w:rPr>
      </w:pPr>
      <w:r>
        <w:rPr>
          <w:b/>
        </w:rPr>
        <w:t>3.1 Organisation de l’astreinte</w:t>
      </w:r>
    </w:p>
    <w:p w:rsidR="00DD3421" w:rsidRDefault="00DD3421" w:rsidP="00DD3421">
      <w:pPr>
        <w:tabs>
          <w:tab w:val="left" w:pos="1701"/>
        </w:tabs>
        <w:spacing w:after="0"/>
        <w:jc w:val="both"/>
      </w:pPr>
      <w:r>
        <w:t xml:space="preserve">L’astreinte débute à </w:t>
      </w:r>
      <w:r>
        <w:rPr>
          <w:color w:val="FF0000"/>
        </w:rPr>
        <w:t xml:space="preserve">XX h </w:t>
      </w:r>
      <w:r>
        <w:t xml:space="preserve">et se termine à </w:t>
      </w:r>
      <w:r>
        <w:rPr>
          <w:color w:val="FF0000"/>
        </w:rPr>
        <w:t>XX h</w:t>
      </w:r>
      <w:r>
        <w:t>,</w:t>
      </w:r>
      <w:r>
        <w:rPr>
          <w:color w:val="FF0000"/>
        </w:rPr>
        <w:t xml:space="preserve"> </w:t>
      </w:r>
      <w:r>
        <w:t>7 jours sur 7 (les dimanches et jours fériés compris).</w:t>
      </w:r>
    </w:p>
    <w:p w:rsidR="00DD3421" w:rsidRDefault="00DD3421" w:rsidP="00DD3421">
      <w:pPr>
        <w:tabs>
          <w:tab w:val="left" w:pos="1701"/>
        </w:tabs>
        <w:spacing w:after="0"/>
        <w:jc w:val="both"/>
      </w:pPr>
      <w:r>
        <w:t>L’astreinte est une continuité d’un service en paramédical</w:t>
      </w:r>
      <w:r w:rsidR="001C2AED">
        <w:t>,</w:t>
      </w:r>
      <w:r>
        <w:t xml:space="preserve"> assurée par </w:t>
      </w:r>
      <w:proofErr w:type="spellStart"/>
      <w:r>
        <w:t>un</w:t>
      </w:r>
      <w:r w:rsidR="001C2AED">
        <w:t>-e</w:t>
      </w:r>
      <w:proofErr w:type="spellEnd"/>
      <w:r w:rsidR="001C2AED">
        <w:t xml:space="preserve"> infirmier</w:t>
      </w:r>
      <w:r w:rsidR="001C2AED" w:rsidRPr="001C2AED">
        <w:rPr>
          <w:rFonts w:cstheme="minorHAnsi"/>
          <w:color w:val="202124"/>
          <w:shd w:val="clear" w:color="auto" w:fill="FFFFFF"/>
        </w:rPr>
        <w:t>-è</w:t>
      </w:r>
      <w:r>
        <w:t>re la nuit.</w:t>
      </w:r>
    </w:p>
    <w:p w:rsidR="00DD3421" w:rsidRDefault="001C2AED" w:rsidP="00DD3421">
      <w:pPr>
        <w:tabs>
          <w:tab w:val="left" w:pos="1701"/>
        </w:tabs>
        <w:spacing w:after="0"/>
        <w:jc w:val="both"/>
      </w:pPr>
      <w:r>
        <w:t xml:space="preserve">L’infirmier-ère </w:t>
      </w:r>
      <w:r w:rsidR="00DD3421">
        <w:t>d’astreinte organise le relai avec les équipes de jour des différents EHPAD. L’équipe de jour de chaque EHPAD pourra adresser un mail sur les soins prévisibles qui nécessiteraient le passage de l’IDE de nuit (par exemple accompagnement de fin de vie…)</w:t>
      </w:r>
      <w:r w:rsidR="00283C24">
        <w:t>.</w:t>
      </w:r>
    </w:p>
    <w:p w:rsidR="00DD3421" w:rsidRDefault="00DD3421" w:rsidP="00DD3421">
      <w:pPr>
        <w:tabs>
          <w:tab w:val="left" w:pos="1701"/>
        </w:tabs>
        <w:spacing w:after="0"/>
        <w:jc w:val="both"/>
      </w:pPr>
      <w:r>
        <w:t>Le personnel de nuit respecte les consignes de l’infirmier</w:t>
      </w:r>
      <w:r w:rsidR="001C2AED">
        <w:t>-ère</w:t>
      </w:r>
      <w:r>
        <w:t xml:space="preserve"> de nuit et l’accueille lors de ses déplacements.</w:t>
      </w:r>
    </w:p>
    <w:p w:rsidR="00DD3421" w:rsidRDefault="00DD3421" w:rsidP="00DD3421">
      <w:pPr>
        <w:tabs>
          <w:tab w:val="left" w:pos="1701"/>
        </w:tabs>
        <w:spacing w:after="0"/>
        <w:jc w:val="both"/>
      </w:pPr>
    </w:p>
    <w:p w:rsidR="00FB3BA4" w:rsidRDefault="00FB3BA4" w:rsidP="00DD3421">
      <w:pPr>
        <w:tabs>
          <w:tab w:val="left" w:pos="1701"/>
        </w:tabs>
        <w:spacing w:after="0"/>
        <w:jc w:val="both"/>
      </w:pPr>
    </w:p>
    <w:p w:rsidR="00FB3BA4" w:rsidRDefault="00FB3BA4" w:rsidP="00DD3421">
      <w:pPr>
        <w:tabs>
          <w:tab w:val="left" w:pos="1701"/>
        </w:tabs>
        <w:spacing w:after="0"/>
        <w:jc w:val="both"/>
      </w:pPr>
    </w:p>
    <w:p w:rsidR="00DD3421" w:rsidRDefault="00DD3421" w:rsidP="00DD3421">
      <w:pPr>
        <w:tabs>
          <w:tab w:val="left" w:pos="1701"/>
        </w:tabs>
        <w:spacing w:after="0"/>
        <w:jc w:val="both"/>
        <w:rPr>
          <w:b/>
        </w:rPr>
      </w:pPr>
      <w:r>
        <w:rPr>
          <w:b/>
        </w:rPr>
        <w:lastRenderedPageBreak/>
        <w:t>3.2 Conditions d’intervention</w:t>
      </w:r>
    </w:p>
    <w:p w:rsidR="00DD3421" w:rsidRDefault="001C2AED" w:rsidP="00DD3421">
      <w:pPr>
        <w:tabs>
          <w:tab w:val="left" w:pos="1701"/>
        </w:tabs>
        <w:spacing w:after="0"/>
        <w:jc w:val="both"/>
      </w:pPr>
      <w:r>
        <w:t>L’IDE de nuit partagé</w:t>
      </w:r>
      <w:r w:rsidR="00DD3421">
        <w:t xml:space="preserve"> est habilité à intervenir dans le cadre de son champ de compétences. Tout acte ne peut être réalisé que sous prescriptions médicales.</w:t>
      </w:r>
    </w:p>
    <w:p w:rsidR="00DD3421" w:rsidRDefault="00DD3421" w:rsidP="00DD3421">
      <w:pPr>
        <w:tabs>
          <w:tab w:val="left" w:pos="1701"/>
        </w:tabs>
        <w:spacing w:after="0"/>
        <w:jc w:val="both"/>
      </w:pPr>
      <w:r>
        <w:t xml:space="preserve">L’IDE assure la régulation des appels qui lui parviennent. </w:t>
      </w:r>
      <w:r w:rsidR="001C2AED">
        <w:t xml:space="preserve">Il </w:t>
      </w:r>
      <w:r>
        <w:t xml:space="preserve">peut prodiguer des conseils par téléphone. </w:t>
      </w:r>
      <w:r w:rsidR="001C2AED">
        <w:t xml:space="preserve">Il </w:t>
      </w:r>
      <w:r>
        <w:t>se déplace sur site selon son appréciation de la demande.</w:t>
      </w:r>
    </w:p>
    <w:p w:rsidR="00DD3421" w:rsidRDefault="00DD3421" w:rsidP="00DD3421">
      <w:pPr>
        <w:tabs>
          <w:tab w:val="left" w:pos="1701"/>
        </w:tabs>
        <w:spacing w:after="0"/>
        <w:jc w:val="both"/>
      </w:pPr>
      <w:r>
        <w:t>Devant toute situation dépassant son champ de compétences, l’IDE de nuit, selon l’organisation définie :</w:t>
      </w:r>
    </w:p>
    <w:p w:rsidR="00DD3421" w:rsidRDefault="00DD3421" w:rsidP="00DD3421">
      <w:pPr>
        <w:pStyle w:val="Paragraphedeliste"/>
        <w:numPr>
          <w:ilvl w:val="0"/>
          <w:numId w:val="21"/>
        </w:numPr>
        <w:tabs>
          <w:tab w:val="left" w:pos="1701"/>
        </w:tabs>
        <w:spacing w:after="0"/>
        <w:jc w:val="both"/>
      </w:pPr>
      <w:r>
        <w:t>interpelle le médecin référent du patient, s’il en a préalablement donné son accord,</w:t>
      </w:r>
    </w:p>
    <w:p w:rsidR="00DD3421" w:rsidRDefault="00DD3421" w:rsidP="00DD3421">
      <w:pPr>
        <w:pStyle w:val="Paragraphedeliste"/>
        <w:numPr>
          <w:ilvl w:val="0"/>
          <w:numId w:val="21"/>
        </w:numPr>
        <w:tabs>
          <w:tab w:val="left" w:pos="1701"/>
        </w:tabs>
        <w:spacing w:after="0"/>
        <w:jc w:val="both"/>
      </w:pPr>
      <w:r>
        <w:t>appelle le centre 15, plateforme de régulation.</w:t>
      </w:r>
    </w:p>
    <w:p w:rsidR="00DD3421" w:rsidRDefault="00DD3421" w:rsidP="00DD3421">
      <w:pPr>
        <w:tabs>
          <w:tab w:val="left" w:pos="1701"/>
        </w:tabs>
        <w:spacing w:after="0"/>
        <w:jc w:val="both"/>
      </w:pPr>
    </w:p>
    <w:p w:rsidR="00DD3421" w:rsidRDefault="00DD3421" w:rsidP="00DD3421">
      <w:pPr>
        <w:tabs>
          <w:tab w:val="left" w:pos="1701"/>
        </w:tabs>
        <w:spacing w:after="0"/>
        <w:jc w:val="both"/>
      </w:pPr>
      <w:r>
        <w:t>Si toutefois, de manière exceptionnelle, l’EHPAD porteur était dans l’incapacité d’assurer cette astreinte mutualisée p</w:t>
      </w:r>
      <w:r w:rsidR="001C2AED">
        <w:t>our une nuit, les EHPAD associé</w:t>
      </w:r>
      <w:r>
        <w:t>s seront prévenus en temps voulu et selon les modalités appropriées (téléphone, mail). La procédure d’appel au centre 15 sera alors rétablie.</w:t>
      </w:r>
    </w:p>
    <w:p w:rsidR="00DD3421" w:rsidRDefault="00DD3421" w:rsidP="00DD3421">
      <w:pPr>
        <w:tabs>
          <w:tab w:val="left" w:pos="1701"/>
        </w:tabs>
        <w:spacing w:after="0"/>
        <w:jc w:val="both"/>
      </w:pPr>
    </w:p>
    <w:p w:rsidR="00DD3421" w:rsidRDefault="00DD3421" w:rsidP="00DD3421">
      <w:pPr>
        <w:tabs>
          <w:tab w:val="left" w:pos="1701"/>
        </w:tabs>
        <w:spacing w:after="0"/>
        <w:jc w:val="both"/>
      </w:pPr>
      <w:r>
        <w:t>Dans l’hypothèse où l’IDE d’astreinte ferait l’objet de plusieurs demandes d’interventions simultanées de la part des EHPAD associés, l’IDE prendra soin de prioriser ses interventions au regard de chaque situation ou de renvoyer au 15.</w:t>
      </w:r>
    </w:p>
    <w:p w:rsidR="00DD3421" w:rsidRDefault="00DD3421" w:rsidP="00DD3421">
      <w:pPr>
        <w:tabs>
          <w:tab w:val="left" w:pos="1701"/>
        </w:tabs>
        <w:spacing w:after="0"/>
        <w:jc w:val="both"/>
      </w:pPr>
    </w:p>
    <w:p w:rsidR="00DD3421" w:rsidRDefault="00DD3421" w:rsidP="00DD3421">
      <w:pPr>
        <w:tabs>
          <w:tab w:val="left" w:pos="1701"/>
        </w:tabs>
        <w:spacing w:after="0"/>
        <w:jc w:val="both"/>
        <w:rPr>
          <w:b/>
        </w:rPr>
      </w:pPr>
      <w:r>
        <w:rPr>
          <w:b/>
        </w:rPr>
        <w:t>3.3 Traçabilité de l’intervention</w:t>
      </w:r>
    </w:p>
    <w:p w:rsidR="00DD3421" w:rsidRDefault="00DD3421" w:rsidP="00DD3421">
      <w:pPr>
        <w:tabs>
          <w:tab w:val="left" w:pos="1701"/>
        </w:tabs>
        <w:spacing w:after="0"/>
        <w:jc w:val="both"/>
      </w:pPr>
      <w:r>
        <w:t>La traçabilité des appels et des interventions sera réalisée par l’IDE de nuit :</w:t>
      </w:r>
    </w:p>
    <w:p w:rsidR="00DD3421" w:rsidRDefault="00DD3421" w:rsidP="00DD3421">
      <w:pPr>
        <w:pStyle w:val="Paragraphedeliste"/>
        <w:numPr>
          <w:ilvl w:val="0"/>
          <w:numId w:val="22"/>
        </w:numPr>
        <w:tabs>
          <w:tab w:val="left" w:pos="1701"/>
        </w:tabs>
        <w:spacing w:after="0"/>
        <w:jc w:val="both"/>
      </w:pPr>
      <w:r>
        <w:t>dans l’outil de suivi de l’activité astreinte IDE de nuit,</w:t>
      </w:r>
    </w:p>
    <w:p w:rsidR="00DD3421" w:rsidRDefault="00DD3421" w:rsidP="00DD3421">
      <w:pPr>
        <w:pStyle w:val="Paragraphedeliste"/>
        <w:numPr>
          <w:ilvl w:val="0"/>
          <w:numId w:val="22"/>
        </w:numPr>
        <w:tabs>
          <w:tab w:val="left" w:pos="1701"/>
        </w:tabs>
        <w:spacing w:after="0"/>
        <w:jc w:val="both"/>
      </w:pPr>
      <w:r>
        <w:t>dans le dossier patient du résident afin d’assurer la transmission des informations.</w:t>
      </w:r>
    </w:p>
    <w:p w:rsidR="00DD3421" w:rsidRDefault="00DD3421" w:rsidP="00DD3421">
      <w:pPr>
        <w:tabs>
          <w:tab w:val="left" w:pos="1701"/>
        </w:tabs>
        <w:spacing w:after="0"/>
        <w:jc w:val="both"/>
        <w:rPr>
          <w:b/>
          <w:u w:val="single"/>
        </w:rPr>
      </w:pPr>
    </w:p>
    <w:p w:rsidR="00DD3421" w:rsidRDefault="00DD3421" w:rsidP="00DD3421">
      <w:pPr>
        <w:tabs>
          <w:tab w:val="left" w:pos="1701"/>
        </w:tabs>
        <w:spacing w:after="0"/>
        <w:jc w:val="both"/>
        <w:rPr>
          <w:b/>
          <w:u w:val="single"/>
        </w:rPr>
      </w:pPr>
      <w:r>
        <w:rPr>
          <w:b/>
          <w:u w:val="single"/>
        </w:rPr>
        <w:t>Article 4 : Statut des infirmiers de nuit</w:t>
      </w:r>
    </w:p>
    <w:p w:rsidR="00DD3421" w:rsidRDefault="00DD3421" w:rsidP="00DD3421">
      <w:pPr>
        <w:tabs>
          <w:tab w:val="left" w:pos="1701"/>
        </w:tabs>
        <w:spacing w:after="0"/>
        <w:jc w:val="both"/>
      </w:pPr>
    </w:p>
    <w:p w:rsidR="00DD3421" w:rsidRDefault="00DD3421" w:rsidP="00DD3421">
      <w:pPr>
        <w:tabs>
          <w:tab w:val="left" w:pos="1701"/>
        </w:tabs>
        <w:spacing w:after="0"/>
        <w:jc w:val="both"/>
      </w:pPr>
      <w:r>
        <w:t>L’infirmier</w:t>
      </w:r>
      <w:r w:rsidR="001C2AED">
        <w:t>-ère</w:t>
      </w:r>
      <w:r>
        <w:t xml:space="preserve"> en astreinte partagée reste l’employé de sa structure d’appartenance et continue d’être géré par le régime conventionnel ou statutaire applicable dans celle-ci.</w:t>
      </w:r>
    </w:p>
    <w:p w:rsidR="00DD3421" w:rsidRDefault="00DD3421" w:rsidP="00DD3421">
      <w:pPr>
        <w:tabs>
          <w:tab w:val="left" w:pos="1701"/>
        </w:tabs>
        <w:spacing w:after="0"/>
        <w:jc w:val="both"/>
        <w:rPr>
          <w:b/>
          <w:u w:val="single"/>
        </w:rPr>
      </w:pPr>
    </w:p>
    <w:p w:rsidR="00DD3421" w:rsidRDefault="00DD3421" w:rsidP="00DD3421">
      <w:pPr>
        <w:tabs>
          <w:tab w:val="left" w:pos="1701"/>
        </w:tabs>
        <w:spacing w:after="0"/>
        <w:jc w:val="both"/>
        <w:rPr>
          <w:b/>
          <w:u w:val="single"/>
        </w:rPr>
      </w:pPr>
      <w:r>
        <w:rPr>
          <w:b/>
          <w:u w:val="single"/>
        </w:rPr>
        <w:t>Article 5 : Assurance</w:t>
      </w:r>
    </w:p>
    <w:p w:rsidR="00DD3421" w:rsidRDefault="00DD3421" w:rsidP="00DD3421">
      <w:pPr>
        <w:tabs>
          <w:tab w:val="left" w:pos="1701"/>
        </w:tabs>
        <w:spacing w:after="0"/>
        <w:jc w:val="both"/>
      </w:pPr>
    </w:p>
    <w:p w:rsidR="00DD3421" w:rsidRDefault="00DD3421" w:rsidP="00DD3421">
      <w:pPr>
        <w:tabs>
          <w:tab w:val="left" w:pos="1701"/>
        </w:tabs>
        <w:spacing w:after="0"/>
        <w:jc w:val="both"/>
      </w:pPr>
      <w:r>
        <w:t>Chaque EHPAD doit informer sa compagnie d’assurance de l’intervention du personnel dans le ca</w:t>
      </w:r>
      <w:r w:rsidR="001C2AED">
        <w:t xml:space="preserve">dre de cette astreinte de nuit </w:t>
      </w:r>
      <w:r>
        <w:t>en cas de sinistre mettant en cause ce personnel. Chaque EHPAD transmettra la présente convention à sa compagnie d’assurance.</w:t>
      </w:r>
    </w:p>
    <w:p w:rsidR="00DD3421" w:rsidRDefault="00DD3421" w:rsidP="00DD3421">
      <w:pPr>
        <w:tabs>
          <w:tab w:val="left" w:pos="1701"/>
        </w:tabs>
        <w:spacing w:after="0"/>
        <w:jc w:val="both"/>
      </w:pPr>
    </w:p>
    <w:p w:rsidR="00DD3421" w:rsidRDefault="00DD3421" w:rsidP="00DD3421">
      <w:pPr>
        <w:tabs>
          <w:tab w:val="left" w:pos="1701"/>
        </w:tabs>
        <w:spacing w:after="0"/>
        <w:jc w:val="both"/>
      </w:pPr>
      <w:r>
        <w:t>L’EHPAD employeur de l’IDE de nuit prend en charge les accidents du tra</w:t>
      </w:r>
      <w:r w:rsidR="001C2AED">
        <w:t>vail et les accidents de trajet</w:t>
      </w:r>
      <w:r>
        <w:t xml:space="preserve"> dans le cadre de l’assurance des droits statutaires.</w:t>
      </w:r>
    </w:p>
    <w:p w:rsidR="00DD3421" w:rsidRPr="00FB3BA4" w:rsidRDefault="00DD3421" w:rsidP="00DD3421">
      <w:pPr>
        <w:tabs>
          <w:tab w:val="left" w:pos="1701"/>
        </w:tabs>
        <w:spacing w:after="0"/>
        <w:jc w:val="both"/>
        <w:rPr>
          <w:b/>
          <w:u w:val="single"/>
        </w:rPr>
      </w:pPr>
    </w:p>
    <w:p w:rsidR="00DD3421" w:rsidRDefault="00DD3421" w:rsidP="00DD3421">
      <w:pPr>
        <w:tabs>
          <w:tab w:val="left" w:pos="1701"/>
        </w:tabs>
        <w:spacing w:after="0"/>
        <w:jc w:val="both"/>
        <w:rPr>
          <w:b/>
          <w:u w:val="single"/>
        </w:rPr>
      </w:pPr>
      <w:r>
        <w:rPr>
          <w:b/>
          <w:u w:val="single"/>
        </w:rPr>
        <w:t>Article 6 : Information des instances de l’EHPAD porteur et les EHPAD associés</w:t>
      </w:r>
    </w:p>
    <w:p w:rsidR="00DD3421" w:rsidRDefault="00DD3421" w:rsidP="00DD3421">
      <w:pPr>
        <w:tabs>
          <w:tab w:val="left" w:pos="1701"/>
        </w:tabs>
        <w:spacing w:after="0"/>
        <w:jc w:val="both"/>
      </w:pPr>
    </w:p>
    <w:p w:rsidR="00DD3421" w:rsidRDefault="00DD3421" w:rsidP="00DD3421">
      <w:pPr>
        <w:tabs>
          <w:tab w:val="left" w:pos="1701"/>
        </w:tabs>
        <w:spacing w:after="0"/>
        <w:jc w:val="both"/>
      </w:pPr>
      <w:r>
        <w:t xml:space="preserve">Si cela n’a pas été fait en amont de la mise en œuvre, le dispositif d’astreinte est présenté à l’information des conseils d’administration et des conseils de la vie sociale et des commissions de coordination gériatriques de l’ensemble des EHPAD. </w:t>
      </w:r>
    </w:p>
    <w:p w:rsidR="00DD3421" w:rsidRDefault="00DD3421" w:rsidP="00DD3421">
      <w:pPr>
        <w:tabs>
          <w:tab w:val="left" w:pos="1701"/>
        </w:tabs>
        <w:spacing w:after="0"/>
        <w:jc w:val="both"/>
      </w:pPr>
    </w:p>
    <w:p w:rsidR="00DD3421" w:rsidRDefault="00DD3421" w:rsidP="00DD3421">
      <w:pPr>
        <w:tabs>
          <w:tab w:val="left" w:pos="1701"/>
        </w:tabs>
        <w:spacing w:after="0"/>
        <w:jc w:val="both"/>
        <w:rPr>
          <w:b/>
          <w:u w:val="single"/>
        </w:rPr>
      </w:pPr>
      <w:r>
        <w:rPr>
          <w:b/>
          <w:u w:val="single"/>
        </w:rPr>
        <w:t>Article 7 : Financement de l’astreinte de nuit</w:t>
      </w:r>
    </w:p>
    <w:p w:rsidR="00DD3421" w:rsidRPr="00FB3BA4" w:rsidRDefault="00DD3421" w:rsidP="00DD3421">
      <w:pPr>
        <w:tabs>
          <w:tab w:val="left" w:pos="1701"/>
        </w:tabs>
        <w:spacing w:after="0"/>
        <w:jc w:val="both"/>
      </w:pPr>
    </w:p>
    <w:p w:rsidR="00507BD8" w:rsidRPr="00507BD8" w:rsidRDefault="00507BD8" w:rsidP="00DD3421">
      <w:pPr>
        <w:tabs>
          <w:tab w:val="left" w:pos="1701"/>
        </w:tabs>
        <w:spacing w:after="0"/>
        <w:jc w:val="both"/>
      </w:pPr>
      <w:r w:rsidRPr="00507BD8">
        <w:t>L’ARS octroie un forfait de 45 000 euros /an</w:t>
      </w:r>
      <w:r>
        <w:t xml:space="preserve"> à l’EHPAD porteur</w:t>
      </w:r>
      <w:r w:rsidRPr="00507BD8">
        <w:t>.</w:t>
      </w:r>
    </w:p>
    <w:p w:rsidR="00DD3421" w:rsidRDefault="00DD3421" w:rsidP="00DD3421">
      <w:pPr>
        <w:tabs>
          <w:tab w:val="left" w:pos="1701"/>
        </w:tabs>
        <w:spacing w:after="0"/>
        <w:jc w:val="both"/>
      </w:pPr>
      <w:r>
        <w:t>Si l’IDE est salarié d’un EHPAD associé, les charges salariales de l’I</w:t>
      </w:r>
      <w:r w:rsidR="001C2AED">
        <w:t>DE</w:t>
      </w:r>
      <w:r>
        <w:t xml:space="preserve"> de nuit seront remboursées par l’EHPAD porteur à l’EHPAD associé. </w:t>
      </w:r>
    </w:p>
    <w:p w:rsidR="00DD3421" w:rsidRDefault="00DD3421" w:rsidP="00DD3421">
      <w:pPr>
        <w:tabs>
          <w:tab w:val="left" w:pos="1701"/>
        </w:tabs>
        <w:spacing w:after="0"/>
        <w:jc w:val="both"/>
      </w:pPr>
    </w:p>
    <w:p w:rsidR="00DD3421" w:rsidRDefault="00DD3421" w:rsidP="00DD3421">
      <w:pPr>
        <w:tabs>
          <w:tab w:val="left" w:pos="1701"/>
        </w:tabs>
        <w:spacing w:after="0"/>
        <w:jc w:val="both"/>
        <w:rPr>
          <w:b/>
          <w:u w:val="single"/>
        </w:rPr>
      </w:pPr>
      <w:r>
        <w:rPr>
          <w:b/>
          <w:u w:val="single"/>
        </w:rPr>
        <w:lastRenderedPageBreak/>
        <w:t xml:space="preserve">Article 8 : Evaluation et suivi de la convention </w:t>
      </w:r>
    </w:p>
    <w:p w:rsidR="00DD3421" w:rsidRDefault="00DD3421" w:rsidP="00DD3421">
      <w:pPr>
        <w:tabs>
          <w:tab w:val="left" w:pos="1701"/>
        </w:tabs>
        <w:spacing w:after="0"/>
        <w:jc w:val="both"/>
      </w:pPr>
    </w:p>
    <w:p w:rsidR="00507BD8" w:rsidRPr="00FB3BA4" w:rsidRDefault="00507BD8" w:rsidP="00DD3421">
      <w:pPr>
        <w:tabs>
          <w:tab w:val="left" w:pos="1701"/>
        </w:tabs>
        <w:spacing w:after="0"/>
        <w:jc w:val="both"/>
        <w:rPr>
          <w:b/>
        </w:rPr>
      </w:pPr>
      <w:r w:rsidRPr="00FB3BA4">
        <w:rPr>
          <w:b/>
        </w:rPr>
        <w:t>8.1 Concernant le suivi de l’activité :</w:t>
      </w:r>
    </w:p>
    <w:p w:rsidR="00DD3421" w:rsidRDefault="00DD3421" w:rsidP="00DD3421">
      <w:pPr>
        <w:tabs>
          <w:tab w:val="left" w:pos="1701"/>
        </w:tabs>
        <w:spacing w:after="0"/>
        <w:jc w:val="both"/>
      </w:pPr>
      <w:r>
        <w:t xml:space="preserve">Ce </w:t>
      </w:r>
      <w:r w:rsidR="00507BD8">
        <w:t>dispositif</w:t>
      </w:r>
      <w:r w:rsidR="001C2AED">
        <w:t xml:space="preserve"> fera l’objet d’un suivi annu</w:t>
      </w:r>
      <w:r>
        <w:t xml:space="preserve">el </w:t>
      </w:r>
      <w:r w:rsidR="00507BD8">
        <w:t>sur la base de la remontée des indicateurs définis par l’ARS et listé</w:t>
      </w:r>
      <w:r>
        <w:t>s dans le cahier des charges annexé à la présente convention.</w:t>
      </w:r>
    </w:p>
    <w:p w:rsidR="00507BD8" w:rsidRDefault="00507BD8" w:rsidP="00DD3421">
      <w:pPr>
        <w:tabs>
          <w:tab w:val="left" w:pos="1701"/>
        </w:tabs>
        <w:spacing w:after="0"/>
        <w:jc w:val="both"/>
      </w:pPr>
    </w:p>
    <w:p w:rsidR="00507BD8" w:rsidRPr="00FB3BA4" w:rsidRDefault="00507BD8" w:rsidP="00DD3421">
      <w:pPr>
        <w:tabs>
          <w:tab w:val="left" w:pos="1701"/>
        </w:tabs>
        <w:spacing w:after="0"/>
        <w:jc w:val="both"/>
        <w:rPr>
          <w:b/>
        </w:rPr>
      </w:pPr>
      <w:r w:rsidRPr="00FB3BA4">
        <w:rPr>
          <w:b/>
        </w:rPr>
        <w:t>8.2 Concernant le suivi financier :</w:t>
      </w:r>
    </w:p>
    <w:p w:rsidR="00507BD8" w:rsidRPr="00FB3BA4" w:rsidRDefault="00507BD8" w:rsidP="00DD3421">
      <w:pPr>
        <w:tabs>
          <w:tab w:val="left" w:pos="1701"/>
        </w:tabs>
        <w:spacing w:after="0"/>
        <w:jc w:val="both"/>
      </w:pPr>
      <w:r w:rsidRPr="00FB3BA4">
        <w:t>L’ARS se donne le droit de réclamer un rapport financier sur l’utilisation des crédits alloués dans le cadre du dispositif</w:t>
      </w:r>
      <w:r w:rsidR="001C2AED">
        <w:t xml:space="preserve"> d’</w:t>
      </w:r>
      <w:r w:rsidRPr="00FB3BA4">
        <w:t>astreinte mutualisée</w:t>
      </w:r>
      <w:r w:rsidR="001C2AED">
        <w:t xml:space="preserve"> d’</w:t>
      </w:r>
      <w:r w:rsidR="001C2AED" w:rsidRPr="00FB3BA4">
        <w:t>IDE de nuit</w:t>
      </w:r>
      <w:r w:rsidRPr="00FB3BA4">
        <w:t>.</w:t>
      </w:r>
    </w:p>
    <w:p w:rsidR="00507BD8" w:rsidRPr="00FB3BA4" w:rsidRDefault="00507BD8" w:rsidP="00DD3421">
      <w:pPr>
        <w:tabs>
          <w:tab w:val="left" w:pos="1701"/>
        </w:tabs>
        <w:spacing w:after="0"/>
        <w:jc w:val="both"/>
      </w:pPr>
      <w:r w:rsidRPr="00FB3BA4">
        <w:t>L’examen du compte rendu financier pourra donner lieu à récupération par l’ARS des sommes non consommées ou sans rapport avec l’</w:t>
      </w:r>
      <w:r w:rsidR="000874EA" w:rsidRPr="00FB3BA4">
        <w:t>objet de la présente convention.</w:t>
      </w:r>
    </w:p>
    <w:p w:rsidR="00DD3421" w:rsidRDefault="00DD3421" w:rsidP="00DD3421">
      <w:pPr>
        <w:tabs>
          <w:tab w:val="left" w:pos="1701"/>
        </w:tabs>
        <w:spacing w:after="0"/>
        <w:jc w:val="both"/>
      </w:pPr>
    </w:p>
    <w:p w:rsidR="000874EA" w:rsidRPr="000874EA" w:rsidRDefault="000874EA" w:rsidP="000874EA">
      <w:pPr>
        <w:tabs>
          <w:tab w:val="left" w:pos="1701"/>
        </w:tabs>
        <w:spacing w:after="0"/>
        <w:jc w:val="both"/>
        <w:rPr>
          <w:b/>
          <w:u w:val="single"/>
        </w:rPr>
      </w:pPr>
      <w:r>
        <w:rPr>
          <w:b/>
          <w:u w:val="single"/>
        </w:rPr>
        <w:t>Article 9</w:t>
      </w:r>
      <w:r w:rsidRPr="000874EA">
        <w:rPr>
          <w:b/>
          <w:u w:val="single"/>
        </w:rPr>
        <w:t xml:space="preserve"> : Durée de la convention</w:t>
      </w:r>
    </w:p>
    <w:p w:rsidR="000874EA" w:rsidRPr="000874EA" w:rsidRDefault="000874EA" w:rsidP="000874EA">
      <w:pPr>
        <w:tabs>
          <w:tab w:val="left" w:pos="1701"/>
        </w:tabs>
        <w:spacing w:after="0"/>
        <w:jc w:val="both"/>
        <w:rPr>
          <w:b/>
          <w:u w:val="single"/>
        </w:rPr>
      </w:pPr>
    </w:p>
    <w:p w:rsidR="000874EA" w:rsidRPr="000874EA" w:rsidRDefault="000874EA" w:rsidP="00DD3421">
      <w:pPr>
        <w:tabs>
          <w:tab w:val="left" w:pos="1701"/>
        </w:tabs>
        <w:spacing w:after="0"/>
        <w:jc w:val="both"/>
      </w:pPr>
      <w:r w:rsidRPr="000874EA">
        <w:t>La présente convention prend effet à compter de sa date de signature.</w:t>
      </w:r>
    </w:p>
    <w:p w:rsidR="000874EA" w:rsidRDefault="000874EA" w:rsidP="00DD3421">
      <w:pPr>
        <w:tabs>
          <w:tab w:val="left" w:pos="1701"/>
        </w:tabs>
        <w:spacing w:after="0"/>
        <w:jc w:val="both"/>
        <w:rPr>
          <w:b/>
          <w:u w:val="single"/>
        </w:rPr>
      </w:pPr>
    </w:p>
    <w:p w:rsidR="00DD3421" w:rsidRDefault="000874EA" w:rsidP="00DD3421">
      <w:pPr>
        <w:tabs>
          <w:tab w:val="left" w:pos="1701"/>
        </w:tabs>
        <w:spacing w:after="0"/>
        <w:jc w:val="both"/>
        <w:rPr>
          <w:b/>
          <w:u w:val="single"/>
        </w:rPr>
      </w:pPr>
      <w:r>
        <w:rPr>
          <w:b/>
          <w:u w:val="single"/>
        </w:rPr>
        <w:t>Article 10</w:t>
      </w:r>
      <w:r w:rsidR="00DD3421">
        <w:rPr>
          <w:b/>
          <w:u w:val="single"/>
        </w:rPr>
        <w:t xml:space="preserve"> : Modification </w:t>
      </w:r>
      <w:r>
        <w:rPr>
          <w:b/>
          <w:u w:val="single"/>
        </w:rPr>
        <w:t>et résiliation de la convention</w:t>
      </w:r>
    </w:p>
    <w:p w:rsidR="00DD3421" w:rsidRDefault="00DD3421" w:rsidP="00DD3421">
      <w:pPr>
        <w:tabs>
          <w:tab w:val="left" w:pos="1701"/>
        </w:tabs>
        <w:spacing w:after="0"/>
        <w:jc w:val="both"/>
      </w:pPr>
    </w:p>
    <w:p w:rsidR="00DD3421" w:rsidRDefault="00DD3421" w:rsidP="00DD3421">
      <w:pPr>
        <w:tabs>
          <w:tab w:val="left" w:pos="1701"/>
        </w:tabs>
        <w:spacing w:after="0"/>
        <w:jc w:val="both"/>
      </w:pPr>
      <w:r>
        <w:t>Toute modification et/ou évolution de la coopération dans le cadre d</w:t>
      </w:r>
      <w:r w:rsidR="00D613CA">
        <w:t>u dispositif d’</w:t>
      </w:r>
      <w:r>
        <w:t>astreinte mutualisée</w:t>
      </w:r>
      <w:r w:rsidR="00D613CA">
        <w:t xml:space="preserve"> d’IDE de nuit</w:t>
      </w:r>
      <w:r>
        <w:t xml:space="preserve"> fait l’objet d’un avenant à la présente convention.</w:t>
      </w:r>
    </w:p>
    <w:p w:rsidR="00DD3421" w:rsidRDefault="00DD3421" w:rsidP="00DD3421">
      <w:pPr>
        <w:tabs>
          <w:tab w:val="left" w:pos="1701"/>
        </w:tabs>
        <w:spacing w:after="0"/>
        <w:jc w:val="both"/>
        <w:rPr>
          <w:b/>
          <w:u w:val="single"/>
        </w:rPr>
      </w:pPr>
    </w:p>
    <w:p w:rsidR="00DD3421" w:rsidRDefault="00DD3421" w:rsidP="00DD3421">
      <w:pPr>
        <w:tabs>
          <w:tab w:val="left" w:pos="1701"/>
        </w:tabs>
        <w:spacing w:after="0"/>
        <w:jc w:val="both"/>
      </w:pPr>
      <w:r>
        <w:t>La présente convention pourra être résiliée par l’une des parties par courrier recommandé avec accusé de réception moyennant le respect d’un préavis de trois mois, et pourra en tout état de cause êtr</w:t>
      </w:r>
      <w:r w:rsidR="00D613CA">
        <w:t xml:space="preserve">e modifiée par voie d’avenant. </w:t>
      </w:r>
      <w:bookmarkStart w:id="0" w:name="_GoBack"/>
      <w:bookmarkEnd w:id="0"/>
      <w:r>
        <w:t xml:space="preserve">Elle a néanmoins l’obligation d’en avertir en amont l’ARS par courrier recommandé avec accusé de réception. </w:t>
      </w:r>
    </w:p>
    <w:p w:rsidR="00DD3421" w:rsidRDefault="00DD3421" w:rsidP="00DD3421">
      <w:pPr>
        <w:tabs>
          <w:tab w:val="left" w:pos="1701"/>
        </w:tabs>
        <w:spacing w:after="0"/>
        <w:jc w:val="both"/>
      </w:pPr>
    </w:p>
    <w:p w:rsidR="00DD3421" w:rsidRDefault="000874EA" w:rsidP="00DD3421">
      <w:pPr>
        <w:tabs>
          <w:tab w:val="left" w:pos="1701"/>
        </w:tabs>
        <w:spacing w:after="0"/>
        <w:jc w:val="both"/>
        <w:rPr>
          <w:b/>
          <w:u w:val="single"/>
        </w:rPr>
      </w:pPr>
      <w:r>
        <w:rPr>
          <w:b/>
          <w:u w:val="single"/>
        </w:rPr>
        <w:t>Article 11</w:t>
      </w:r>
      <w:r w:rsidR="00DD3421">
        <w:rPr>
          <w:b/>
          <w:u w:val="single"/>
        </w:rPr>
        <w:t xml:space="preserve"> : Litiges</w:t>
      </w:r>
      <w:r>
        <w:rPr>
          <w:b/>
          <w:u w:val="single"/>
        </w:rPr>
        <w:t xml:space="preserve"> et recours</w:t>
      </w:r>
    </w:p>
    <w:p w:rsidR="00DD3421" w:rsidRDefault="00DD3421" w:rsidP="00DD3421">
      <w:pPr>
        <w:tabs>
          <w:tab w:val="left" w:pos="1701"/>
        </w:tabs>
        <w:spacing w:after="0"/>
        <w:jc w:val="both"/>
        <w:rPr>
          <w:b/>
          <w:u w:val="single"/>
        </w:rPr>
      </w:pPr>
    </w:p>
    <w:p w:rsidR="00DD3421" w:rsidRDefault="00DD3421" w:rsidP="00DD3421">
      <w:pPr>
        <w:tabs>
          <w:tab w:val="left" w:pos="1701"/>
        </w:tabs>
        <w:spacing w:after="0"/>
        <w:jc w:val="both"/>
      </w:pPr>
      <w:r>
        <w:t xml:space="preserve">Concernant la résolution des éventuels litiges </w:t>
      </w:r>
      <w:r w:rsidR="000874EA">
        <w:t xml:space="preserve">et recours </w:t>
      </w:r>
      <w:r>
        <w:t>:</w:t>
      </w:r>
    </w:p>
    <w:p w:rsidR="00DD3421" w:rsidRDefault="000874EA" w:rsidP="000874EA">
      <w:pPr>
        <w:tabs>
          <w:tab w:val="left" w:pos="1701"/>
        </w:tabs>
        <w:spacing w:after="0"/>
        <w:ind w:left="708" w:hanging="708"/>
        <w:jc w:val="both"/>
      </w:pPr>
      <w:r>
        <w:tab/>
      </w:r>
      <w:r w:rsidR="00DD3421">
        <w:t>A)</w:t>
      </w:r>
      <w:r w:rsidR="00DD3421">
        <w:tab/>
        <w:t>les recours amiables seront adressés par lettre recommandée avec accusé de réception aux signataires de la convention,</w:t>
      </w:r>
    </w:p>
    <w:p w:rsidR="00DD3421" w:rsidRDefault="000874EA" w:rsidP="000874EA">
      <w:pPr>
        <w:tabs>
          <w:tab w:val="left" w:pos="1701"/>
        </w:tabs>
        <w:spacing w:after="0"/>
        <w:ind w:left="708" w:hanging="708"/>
        <w:jc w:val="both"/>
      </w:pPr>
      <w:r>
        <w:tab/>
      </w:r>
      <w:r w:rsidR="00DD3421">
        <w:t>B)</w:t>
      </w:r>
      <w:r w:rsidR="00DD3421">
        <w:tab/>
        <w:t>les recours contentieux seront portés devant le tribunal administratif territorialement compétent.</w:t>
      </w:r>
    </w:p>
    <w:p w:rsidR="00DD3421" w:rsidRDefault="00DD3421" w:rsidP="00DD3421">
      <w:pPr>
        <w:tabs>
          <w:tab w:val="left" w:pos="1701"/>
        </w:tabs>
        <w:spacing w:after="0"/>
        <w:jc w:val="both"/>
      </w:pPr>
    </w:p>
    <w:p w:rsidR="00DD3421" w:rsidRDefault="00DD3421" w:rsidP="00DD3421">
      <w:pPr>
        <w:tabs>
          <w:tab w:val="left" w:pos="1701"/>
        </w:tabs>
        <w:spacing w:after="0"/>
        <w:jc w:val="both"/>
      </w:pPr>
    </w:p>
    <w:p w:rsidR="00DD3421" w:rsidRDefault="00DD3421" w:rsidP="00DD3421">
      <w:pPr>
        <w:tabs>
          <w:tab w:val="left" w:pos="1701"/>
        </w:tabs>
        <w:spacing w:after="0"/>
        <w:jc w:val="both"/>
      </w:pPr>
      <w:r>
        <w:t xml:space="preserve">Fait à ……………………………………………………, le …………………………………… </w:t>
      </w:r>
    </w:p>
    <w:p w:rsidR="00DD3421" w:rsidRDefault="00DD3421" w:rsidP="00DD3421">
      <w:pPr>
        <w:tabs>
          <w:tab w:val="left" w:pos="1701"/>
        </w:tabs>
        <w:spacing w:after="0"/>
        <w:jc w:val="both"/>
      </w:pPr>
    </w:p>
    <w:p w:rsidR="00DD3421" w:rsidRDefault="00DD3421" w:rsidP="00DD3421">
      <w:pPr>
        <w:tabs>
          <w:tab w:val="left" w:pos="1701"/>
        </w:tabs>
        <w:spacing w:after="0"/>
        <w:jc w:val="both"/>
      </w:pPr>
      <w:r>
        <w:t>Signature de l’ensemble des EHPAD</w:t>
      </w:r>
    </w:p>
    <w:p w:rsidR="00E97C0A" w:rsidRDefault="00E97C0A" w:rsidP="00E97C0A">
      <w:pPr>
        <w:pStyle w:val="Paragraphedeliste"/>
        <w:spacing w:after="0"/>
        <w:ind w:left="0"/>
        <w:jc w:val="both"/>
        <w:rPr>
          <w:rFonts w:ascii="Arial" w:hAnsi="Arial" w:cs="Arial"/>
          <w:sz w:val="20"/>
          <w:szCs w:val="20"/>
        </w:rPr>
      </w:pPr>
    </w:p>
    <w:p w:rsidR="00C96C59" w:rsidRDefault="00C96C59" w:rsidP="00E97C0A">
      <w:pPr>
        <w:pStyle w:val="Paragraphedeliste"/>
        <w:spacing w:after="0"/>
        <w:ind w:left="0"/>
        <w:jc w:val="both"/>
        <w:rPr>
          <w:rFonts w:ascii="Arial" w:hAnsi="Arial" w:cs="Arial"/>
          <w:sz w:val="20"/>
          <w:szCs w:val="20"/>
        </w:rPr>
      </w:pPr>
    </w:p>
    <w:p w:rsidR="00C96C59" w:rsidRDefault="00C96C59" w:rsidP="00E97C0A">
      <w:pPr>
        <w:pStyle w:val="Paragraphedeliste"/>
        <w:spacing w:after="0"/>
        <w:ind w:left="0"/>
        <w:jc w:val="both"/>
        <w:rPr>
          <w:rFonts w:ascii="Arial" w:hAnsi="Arial" w:cs="Arial"/>
          <w:sz w:val="20"/>
          <w:szCs w:val="20"/>
        </w:rPr>
      </w:pPr>
    </w:p>
    <w:p w:rsidR="00657541" w:rsidRDefault="00657541" w:rsidP="002D5DFF">
      <w:pPr>
        <w:pStyle w:val="Paragraphedeliste"/>
        <w:spacing w:after="0"/>
        <w:ind w:left="0"/>
        <w:jc w:val="both"/>
        <w:rPr>
          <w:rFonts w:ascii="Arial" w:hAnsi="Arial" w:cs="Arial"/>
          <w:sz w:val="20"/>
          <w:szCs w:val="20"/>
        </w:rPr>
      </w:pPr>
    </w:p>
    <w:sectPr w:rsidR="00657541" w:rsidSect="00657541">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71" w:rsidRDefault="00EC0C71" w:rsidP="006B1218">
      <w:pPr>
        <w:spacing w:after="0" w:line="240" w:lineRule="auto"/>
      </w:pPr>
      <w:r>
        <w:separator/>
      </w:r>
    </w:p>
  </w:endnote>
  <w:endnote w:type="continuationSeparator" w:id="0">
    <w:p w:rsidR="00EC0C71" w:rsidRDefault="00EC0C71" w:rsidP="006B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010720"/>
      <w:docPartObj>
        <w:docPartGallery w:val="Page Numbers (Bottom of Page)"/>
        <w:docPartUnique/>
      </w:docPartObj>
    </w:sdtPr>
    <w:sdtEndPr/>
    <w:sdtContent>
      <w:p w:rsidR="00EC0C71" w:rsidRDefault="00EC0C71">
        <w:pPr>
          <w:pStyle w:val="Pieddepage"/>
          <w:jc w:val="center"/>
        </w:pPr>
        <w:r>
          <w:fldChar w:fldCharType="begin"/>
        </w:r>
        <w:r>
          <w:instrText>PAGE   \* MERGEFORMAT</w:instrText>
        </w:r>
        <w:r>
          <w:fldChar w:fldCharType="separate"/>
        </w:r>
        <w:r w:rsidR="00D613CA">
          <w:rPr>
            <w:noProof/>
          </w:rPr>
          <w:t>2</w:t>
        </w:r>
        <w:r>
          <w:fldChar w:fldCharType="end"/>
        </w:r>
      </w:p>
    </w:sdtContent>
  </w:sdt>
  <w:p w:rsidR="00EC0C71" w:rsidRDefault="00EC0C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71" w:rsidRDefault="00EC0C71" w:rsidP="006B1218">
      <w:pPr>
        <w:spacing w:after="0" w:line="240" w:lineRule="auto"/>
      </w:pPr>
      <w:r>
        <w:separator/>
      </w:r>
    </w:p>
  </w:footnote>
  <w:footnote w:type="continuationSeparator" w:id="0">
    <w:p w:rsidR="00EC0C71" w:rsidRDefault="00EC0C71" w:rsidP="006B1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847"/>
    <w:multiLevelType w:val="hybridMultilevel"/>
    <w:tmpl w:val="E04E972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start w:val="1"/>
      <w:numFmt w:val="lowerRoman"/>
      <w:lvlText w:val="%9."/>
      <w:lvlJc w:val="right"/>
      <w:pPr>
        <w:ind w:left="7188" w:hanging="180"/>
      </w:pPr>
    </w:lvl>
  </w:abstractNum>
  <w:abstractNum w:abstractNumId="1">
    <w:nsid w:val="09FE0DFE"/>
    <w:multiLevelType w:val="hybridMultilevel"/>
    <w:tmpl w:val="DEACEA26"/>
    <w:lvl w:ilvl="0" w:tplc="040C0001">
      <w:start w:val="1"/>
      <w:numFmt w:val="bullet"/>
      <w:lvlText w:val=""/>
      <w:lvlJc w:val="left"/>
      <w:pPr>
        <w:ind w:left="2853" w:hanging="360"/>
      </w:pPr>
      <w:rPr>
        <w:rFonts w:ascii="Symbol" w:hAnsi="Symbol" w:hint="default"/>
      </w:rPr>
    </w:lvl>
    <w:lvl w:ilvl="1" w:tplc="040C0003" w:tentative="1">
      <w:start w:val="1"/>
      <w:numFmt w:val="bullet"/>
      <w:lvlText w:val="o"/>
      <w:lvlJc w:val="left"/>
      <w:pPr>
        <w:ind w:left="3573" w:hanging="360"/>
      </w:pPr>
      <w:rPr>
        <w:rFonts w:ascii="Courier New" w:hAnsi="Courier New" w:cs="Courier New" w:hint="default"/>
      </w:rPr>
    </w:lvl>
    <w:lvl w:ilvl="2" w:tplc="040C0005" w:tentative="1">
      <w:start w:val="1"/>
      <w:numFmt w:val="bullet"/>
      <w:lvlText w:val=""/>
      <w:lvlJc w:val="left"/>
      <w:pPr>
        <w:ind w:left="4293" w:hanging="360"/>
      </w:pPr>
      <w:rPr>
        <w:rFonts w:ascii="Wingdings" w:hAnsi="Wingdings" w:hint="default"/>
      </w:rPr>
    </w:lvl>
    <w:lvl w:ilvl="3" w:tplc="040C0001" w:tentative="1">
      <w:start w:val="1"/>
      <w:numFmt w:val="bullet"/>
      <w:lvlText w:val=""/>
      <w:lvlJc w:val="left"/>
      <w:pPr>
        <w:ind w:left="5013" w:hanging="360"/>
      </w:pPr>
      <w:rPr>
        <w:rFonts w:ascii="Symbol" w:hAnsi="Symbol" w:hint="default"/>
      </w:rPr>
    </w:lvl>
    <w:lvl w:ilvl="4" w:tplc="040C0003" w:tentative="1">
      <w:start w:val="1"/>
      <w:numFmt w:val="bullet"/>
      <w:lvlText w:val="o"/>
      <w:lvlJc w:val="left"/>
      <w:pPr>
        <w:ind w:left="5733" w:hanging="360"/>
      </w:pPr>
      <w:rPr>
        <w:rFonts w:ascii="Courier New" w:hAnsi="Courier New" w:cs="Courier New" w:hint="default"/>
      </w:rPr>
    </w:lvl>
    <w:lvl w:ilvl="5" w:tplc="040C0005" w:tentative="1">
      <w:start w:val="1"/>
      <w:numFmt w:val="bullet"/>
      <w:lvlText w:val=""/>
      <w:lvlJc w:val="left"/>
      <w:pPr>
        <w:ind w:left="6453" w:hanging="360"/>
      </w:pPr>
      <w:rPr>
        <w:rFonts w:ascii="Wingdings" w:hAnsi="Wingdings" w:hint="default"/>
      </w:rPr>
    </w:lvl>
    <w:lvl w:ilvl="6" w:tplc="040C0001" w:tentative="1">
      <w:start w:val="1"/>
      <w:numFmt w:val="bullet"/>
      <w:lvlText w:val=""/>
      <w:lvlJc w:val="left"/>
      <w:pPr>
        <w:ind w:left="7173" w:hanging="360"/>
      </w:pPr>
      <w:rPr>
        <w:rFonts w:ascii="Symbol" w:hAnsi="Symbol" w:hint="default"/>
      </w:rPr>
    </w:lvl>
    <w:lvl w:ilvl="7" w:tplc="040C0003" w:tentative="1">
      <w:start w:val="1"/>
      <w:numFmt w:val="bullet"/>
      <w:lvlText w:val="o"/>
      <w:lvlJc w:val="left"/>
      <w:pPr>
        <w:ind w:left="7893" w:hanging="360"/>
      </w:pPr>
      <w:rPr>
        <w:rFonts w:ascii="Courier New" w:hAnsi="Courier New" w:cs="Courier New" w:hint="default"/>
      </w:rPr>
    </w:lvl>
    <w:lvl w:ilvl="8" w:tplc="040C0005" w:tentative="1">
      <w:start w:val="1"/>
      <w:numFmt w:val="bullet"/>
      <w:lvlText w:val=""/>
      <w:lvlJc w:val="left"/>
      <w:pPr>
        <w:ind w:left="8613" w:hanging="360"/>
      </w:pPr>
      <w:rPr>
        <w:rFonts w:ascii="Wingdings" w:hAnsi="Wingdings" w:hint="default"/>
      </w:rPr>
    </w:lvl>
  </w:abstractNum>
  <w:abstractNum w:abstractNumId="2">
    <w:nsid w:val="0B7E1797"/>
    <w:multiLevelType w:val="hybridMultilevel"/>
    <w:tmpl w:val="4DD40D10"/>
    <w:lvl w:ilvl="0" w:tplc="4984E5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ED4528"/>
    <w:multiLevelType w:val="hybridMultilevel"/>
    <w:tmpl w:val="8EA28862"/>
    <w:lvl w:ilvl="0" w:tplc="82880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FB4DEB"/>
    <w:multiLevelType w:val="hybridMultilevel"/>
    <w:tmpl w:val="DEDC2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E1B1996"/>
    <w:multiLevelType w:val="multilevel"/>
    <w:tmpl w:val="97A89068"/>
    <w:styleLink w:val="WW8Num4"/>
    <w:lvl w:ilvl="0">
      <w:numFmt w:val="bullet"/>
      <w:lvlText w:val=""/>
      <w:lvlJc w:val="left"/>
      <w:rPr>
        <w:rFonts w:ascii="Symbol" w:hAnsi="Symbol" w:cs="Symbol"/>
        <w:color w:val="000000"/>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E554C3F"/>
    <w:multiLevelType w:val="hybridMultilevel"/>
    <w:tmpl w:val="FD065FE0"/>
    <w:lvl w:ilvl="0" w:tplc="410CBA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A65B4B"/>
    <w:multiLevelType w:val="hybridMultilevel"/>
    <w:tmpl w:val="ECAE9362"/>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nsid w:val="306A7EB9"/>
    <w:multiLevelType w:val="hybridMultilevel"/>
    <w:tmpl w:val="75F4708A"/>
    <w:lvl w:ilvl="0" w:tplc="F398C5D6">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E06B35"/>
    <w:multiLevelType w:val="hybridMultilevel"/>
    <w:tmpl w:val="1B620300"/>
    <w:lvl w:ilvl="0" w:tplc="82BABF2A">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1C314D"/>
    <w:multiLevelType w:val="hybridMultilevel"/>
    <w:tmpl w:val="E1AE8CB2"/>
    <w:lvl w:ilvl="0" w:tplc="787839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DB3BF0"/>
    <w:multiLevelType w:val="hybridMultilevel"/>
    <w:tmpl w:val="691E2726"/>
    <w:lvl w:ilvl="0" w:tplc="040C0003">
      <w:start w:val="1"/>
      <w:numFmt w:val="bullet"/>
      <w:lvlText w:val="o"/>
      <w:lvlJc w:val="left"/>
      <w:pPr>
        <w:ind w:left="2133" w:hanging="360"/>
      </w:pPr>
      <w:rPr>
        <w:rFonts w:ascii="Courier New" w:hAnsi="Courier New" w:cs="Courier New"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2">
    <w:nsid w:val="3E7B3A6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nsid w:val="412A23CA"/>
    <w:multiLevelType w:val="hybridMultilevel"/>
    <w:tmpl w:val="33A80540"/>
    <w:lvl w:ilvl="0" w:tplc="828800DC">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41D67FF4"/>
    <w:multiLevelType w:val="multilevel"/>
    <w:tmpl w:val="2B8C1BE2"/>
    <w:styleLink w:val="WW8Num24"/>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nsid w:val="46F84CF7"/>
    <w:multiLevelType w:val="hybridMultilevel"/>
    <w:tmpl w:val="D9F62D8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4929615B"/>
    <w:multiLevelType w:val="hybridMultilevel"/>
    <w:tmpl w:val="72ACD1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A804416"/>
    <w:multiLevelType w:val="multilevel"/>
    <w:tmpl w:val="082A6DF0"/>
    <w:styleLink w:val="WW8Num11"/>
    <w:lvl w:ilvl="0">
      <w:numFmt w:val="bullet"/>
      <w:lvlText w:val="-"/>
      <w:lvlJc w:val="left"/>
      <w:rPr>
        <w:rFonts w:ascii="Arial" w:eastAsia="Times New Roman" w:hAnsi="Arial" w:cs="Arial"/>
        <w:b/>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53A35A73"/>
    <w:multiLevelType w:val="hybridMultilevel"/>
    <w:tmpl w:val="F800A11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9">
    <w:nsid w:val="65972473"/>
    <w:multiLevelType w:val="hybridMultilevel"/>
    <w:tmpl w:val="29A02B5C"/>
    <w:lvl w:ilvl="0" w:tplc="82BABF2A">
      <w:numFmt w:val="bullet"/>
      <w:lvlText w:val="-"/>
      <w:lvlJc w:val="left"/>
      <w:pPr>
        <w:ind w:left="719" w:hanging="360"/>
      </w:pPr>
      <w:rPr>
        <w:rFonts w:ascii="Arial" w:hAnsi="Arial" w:hint="default"/>
        <w:color w:val="auto"/>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0">
    <w:nsid w:val="659F4AA4"/>
    <w:multiLevelType w:val="hybridMultilevel"/>
    <w:tmpl w:val="D9F62D8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65D153B1"/>
    <w:multiLevelType w:val="hybridMultilevel"/>
    <w:tmpl w:val="D018D3D2"/>
    <w:lvl w:ilvl="0" w:tplc="040C0001">
      <w:start w:val="1"/>
      <w:numFmt w:val="bullet"/>
      <w:lvlText w:val=""/>
      <w:lvlJc w:val="left"/>
      <w:pPr>
        <w:ind w:left="2133" w:hanging="360"/>
      </w:pPr>
      <w:rPr>
        <w:rFonts w:ascii="Symbol" w:hAnsi="Symbol"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2">
    <w:nsid w:val="74331929"/>
    <w:multiLevelType w:val="hybridMultilevel"/>
    <w:tmpl w:val="58F2B6D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nsid w:val="743D1002"/>
    <w:multiLevelType w:val="hybridMultilevel"/>
    <w:tmpl w:val="A4246618"/>
    <w:lvl w:ilvl="0" w:tplc="040C0001">
      <w:start w:val="1"/>
      <w:numFmt w:val="bullet"/>
      <w:lvlText w:val=""/>
      <w:lvlJc w:val="left"/>
      <w:pPr>
        <w:ind w:left="2853" w:hanging="360"/>
      </w:pPr>
      <w:rPr>
        <w:rFonts w:ascii="Symbol" w:hAnsi="Symbol" w:hint="default"/>
      </w:rPr>
    </w:lvl>
    <w:lvl w:ilvl="1" w:tplc="040C0003" w:tentative="1">
      <w:start w:val="1"/>
      <w:numFmt w:val="bullet"/>
      <w:lvlText w:val="o"/>
      <w:lvlJc w:val="left"/>
      <w:pPr>
        <w:ind w:left="3573" w:hanging="360"/>
      </w:pPr>
      <w:rPr>
        <w:rFonts w:ascii="Courier New" w:hAnsi="Courier New" w:cs="Courier New" w:hint="default"/>
      </w:rPr>
    </w:lvl>
    <w:lvl w:ilvl="2" w:tplc="040C0005" w:tentative="1">
      <w:start w:val="1"/>
      <w:numFmt w:val="bullet"/>
      <w:lvlText w:val=""/>
      <w:lvlJc w:val="left"/>
      <w:pPr>
        <w:ind w:left="4293" w:hanging="360"/>
      </w:pPr>
      <w:rPr>
        <w:rFonts w:ascii="Wingdings" w:hAnsi="Wingdings" w:hint="default"/>
      </w:rPr>
    </w:lvl>
    <w:lvl w:ilvl="3" w:tplc="040C0001" w:tentative="1">
      <w:start w:val="1"/>
      <w:numFmt w:val="bullet"/>
      <w:lvlText w:val=""/>
      <w:lvlJc w:val="left"/>
      <w:pPr>
        <w:ind w:left="5013" w:hanging="360"/>
      </w:pPr>
      <w:rPr>
        <w:rFonts w:ascii="Symbol" w:hAnsi="Symbol" w:hint="default"/>
      </w:rPr>
    </w:lvl>
    <w:lvl w:ilvl="4" w:tplc="040C0003" w:tentative="1">
      <w:start w:val="1"/>
      <w:numFmt w:val="bullet"/>
      <w:lvlText w:val="o"/>
      <w:lvlJc w:val="left"/>
      <w:pPr>
        <w:ind w:left="5733" w:hanging="360"/>
      </w:pPr>
      <w:rPr>
        <w:rFonts w:ascii="Courier New" w:hAnsi="Courier New" w:cs="Courier New" w:hint="default"/>
      </w:rPr>
    </w:lvl>
    <w:lvl w:ilvl="5" w:tplc="040C0005" w:tentative="1">
      <w:start w:val="1"/>
      <w:numFmt w:val="bullet"/>
      <w:lvlText w:val=""/>
      <w:lvlJc w:val="left"/>
      <w:pPr>
        <w:ind w:left="6453" w:hanging="360"/>
      </w:pPr>
      <w:rPr>
        <w:rFonts w:ascii="Wingdings" w:hAnsi="Wingdings" w:hint="default"/>
      </w:rPr>
    </w:lvl>
    <w:lvl w:ilvl="6" w:tplc="040C0001" w:tentative="1">
      <w:start w:val="1"/>
      <w:numFmt w:val="bullet"/>
      <w:lvlText w:val=""/>
      <w:lvlJc w:val="left"/>
      <w:pPr>
        <w:ind w:left="7173" w:hanging="360"/>
      </w:pPr>
      <w:rPr>
        <w:rFonts w:ascii="Symbol" w:hAnsi="Symbol" w:hint="default"/>
      </w:rPr>
    </w:lvl>
    <w:lvl w:ilvl="7" w:tplc="040C0003" w:tentative="1">
      <w:start w:val="1"/>
      <w:numFmt w:val="bullet"/>
      <w:lvlText w:val="o"/>
      <w:lvlJc w:val="left"/>
      <w:pPr>
        <w:ind w:left="7893" w:hanging="360"/>
      </w:pPr>
      <w:rPr>
        <w:rFonts w:ascii="Courier New" w:hAnsi="Courier New" w:cs="Courier New" w:hint="default"/>
      </w:rPr>
    </w:lvl>
    <w:lvl w:ilvl="8" w:tplc="040C0005" w:tentative="1">
      <w:start w:val="1"/>
      <w:numFmt w:val="bullet"/>
      <w:lvlText w:val=""/>
      <w:lvlJc w:val="left"/>
      <w:pPr>
        <w:ind w:left="8613" w:hanging="360"/>
      </w:pPr>
      <w:rPr>
        <w:rFonts w:ascii="Wingdings" w:hAnsi="Wingdings" w:hint="default"/>
      </w:rPr>
    </w:lvl>
  </w:abstractNum>
  <w:abstractNum w:abstractNumId="24">
    <w:nsid w:val="7D0E4EA0"/>
    <w:multiLevelType w:val="hybridMultilevel"/>
    <w:tmpl w:val="2AD45FD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7EB242F9"/>
    <w:multiLevelType w:val="multilevel"/>
    <w:tmpl w:val="10F4CC02"/>
    <w:styleLink w:val="WW8Num18"/>
    <w:lvl w:ilvl="0">
      <w:numFmt w:val="bullet"/>
      <w:lvlText w:val="-"/>
      <w:lvlJc w:val="left"/>
      <w:rPr>
        <w:rFonts w:ascii="Arial" w:eastAsia="Times New Roman" w:hAnsi="Arial" w:cs="Arial"/>
        <w:color w:val="000000"/>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nsid w:val="7F065485"/>
    <w:multiLevelType w:val="hybridMultilevel"/>
    <w:tmpl w:val="52BA237A"/>
    <w:lvl w:ilvl="0" w:tplc="82BABF2A">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4"/>
  </w:num>
  <w:num w:numId="4">
    <w:abstractNumId w:val="17"/>
  </w:num>
  <w:num w:numId="5">
    <w:abstractNumId w:val="12"/>
  </w:num>
  <w:num w:numId="6">
    <w:abstractNumId w:val="20"/>
  </w:num>
  <w:num w:numId="7">
    <w:abstractNumId w:val="16"/>
  </w:num>
  <w:num w:numId="8">
    <w:abstractNumId w:val="19"/>
  </w:num>
  <w:num w:numId="9">
    <w:abstractNumId w:val="24"/>
  </w:num>
  <w:num w:numId="10">
    <w:abstractNumId w:val="26"/>
  </w:num>
  <w:num w:numId="11">
    <w:abstractNumId w:val="10"/>
  </w:num>
  <w:num w:numId="12">
    <w:abstractNumId w:val="7"/>
  </w:num>
  <w:num w:numId="13">
    <w:abstractNumId w:val="22"/>
  </w:num>
  <w:num w:numId="14">
    <w:abstractNumId w:val="18"/>
  </w:num>
  <w:num w:numId="15">
    <w:abstractNumId w:val="15"/>
  </w:num>
  <w:num w:numId="16">
    <w:abstractNumId w:val="8"/>
  </w:num>
  <w:num w:numId="17">
    <w:abstractNumId w:val="1"/>
  </w:num>
  <w:num w:numId="18">
    <w:abstractNumId w:val="11"/>
  </w:num>
  <w:num w:numId="19">
    <w:abstractNumId w:val="2"/>
  </w:num>
  <w:num w:numId="20">
    <w:abstractNumId w:val="6"/>
  </w:num>
  <w:num w:numId="21">
    <w:abstractNumId w:val="13"/>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1"/>
  </w:num>
  <w:num w:numId="26">
    <w:abstractNumId w:val="3"/>
  </w:num>
  <w:num w:numId="27">
    <w:abstractNumId w:val="9"/>
  </w:num>
  <w:num w:numId="2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30"/>
    <w:rsid w:val="00001234"/>
    <w:rsid w:val="00002555"/>
    <w:rsid w:val="0000734D"/>
    <w:rsid w:val="0002015A"/>
    <w:rsid w:val="00033F26"/>
    <w:rsid w:val="00036A77"/>
    <w:rsid w:val="0004287F"/>
    <w:rsid w:val="00051AE6"/>
    <w:rsid w:val="000521AE"/>
    <w:rsid w:val="00060A5A"/>
    <w:rsid w:val="00060A87"/>
    <w:rsid w:val="00066C32"/>
    <w:rsid w:val="00080354"/>
    <w:rsid w:val="0008084E"/>
    <w:rsid w:val="00081284"/>
    <w:rsid w:val="00081B80"/>
    <w:rsid w:val="0008324D"/>
    <w:rsid w:val="000837C9"/>
    <w:rsid w:val="000874EA"/>
    <w:rsid w:val="000932F3"/>
    <w:rsid w:val="0009470C"/>
    <w:rsid w:val="000A0648"/>
    <w:rsid w:val="000B05C2"/>
    <w:rsid w:val="000B1D42"/>
    <w:rsid w:val="000B1D50"/>
    <w:rsid w:val="000B645C"/>
    <w:rsid w:val="000C30A9"/>
    <w:rsid w:val="000C39C1"/>
    <w:rsid w:val="000C3D11"/>
    <w:rsid w:val="000C5861"/>
    <w:rsid w:val="000D3A9D"/>
    <w:rsid w:val="000D4A9E"/>
    <w:rsid w:val="000D56B9"/>
    <w:rsid w:val="000D72B8"/>
    <w:rsid w:val="000E0738"/>
    <w:rsid w:val="000E14B5"/>
    <w:rsid w:val="000E1554"/>
    <w:rsid w:val="000E17BC"/>
    <w:rsid w:val="000E1E9F"/>
    <w:rsid w:val="000E6B2B"/>
    <w:rsid w:val="000F0819"/>
    <w:rsid w:val="000F176A"/>
    <w:rsid w:val="000F74DF"/>
    <w:rsid w:val="0010433D"/>
    <w:rsid w:val="00113D6B"/>
    <w:rsid w:val="001323AA"/>
    <w:rsid w:val="00133B4F"/>
    <w:rsid w:val="00144CA8"/>
    <w:rsid w:val="00146EA4"/>
    <w:rsid w:val="0015254F"/>
    <w:rsid w:val="00152C70"/>
    <w:rsid w:val="001551D3"/>
    <w:rsid w:val="0016746E"/>
    <w:rsid w:val="00171E4E"/>
    <w:rsid w:val="00172550"/>
    <w:rsid w:val="00174094"/>
    <w:rsid w:val="001828B6"/>
    <w:rsid w:val="00191D80"/>
    <w:rsid w:val="001934F6"/>
    <w:rsid w:val="00196C24"/>
    <w:rsid w:val="00197136"/>
    <w:rsid w:val="001A2A74"/>
    <w:rsid w:val="001A49F6"/>
    <w:rsid w:val="001A567B"/>
    <w:rsid w:val="001B079D"/>
    <w:rsid w:val="001B6239"/>
    <w:rsid w:val="001B7A5D"/>
    <w:rsid w:val="001B7B2E"/>
    <w:rsid w:val="001C2AED"/>
    <w:rsid w:val="001C433A"/>
    <w:rsid w:val="001C5E88"/>
    <w:rsid w:val="001D1076"/>
    <w:rsid w:val="001D5AB9"/>
    <w:rsid w:val="001E1B82"/>
    <w:rsid w:val="001E33DF"/>
    <w:rsid w:val="001E50C4"/>
    <w:rsid w:val="001F2C65"/>
    <w:rsid w:val="001F5E53"/>
    <w:rsid w:val="00202086"/>
    <w:rsid w:val="00202B94"/>
    <w:rsid w:val="00203E82"/>
    <w:rsid w:val="002043D5"/>
    <w:rsid w:val="00205F5A"/>
    <w:rsid w:val="0021084B"/>
    <w:rsid w:val="00214CA4"/>
    <w:rsid w:val="00215D9D"/>
    <w:rsid w:val="002162A5"/>
    <w:rsid w:val="0022175F"/>
    <w:rsid w:val="00222F57"/>
    <w:rsid w:val="0023704F"/>
    <w:rsid w:val="002426E2"/>
    <w:rsid w:val="00252A8F"/>
    <w:rsid w:val="0027321E"/>
    <w:rsid w:val="00276179"/>
    <w:rsid w:val="00282074"/>
    <w:rsid w:val="00283158"/>
    <w:rsid w:val="00283C24"/>
    <w:rsid w:val="00287D78"/>
    <w:rsid w:val="002940BC"/>
    <w:rsid w:val="002961A0"/>
    <w:rsid w:val="002A4397"/>
    <w:rsid w:val="002A4942"/>
    <w:rsid w:val="002A76AD"/>
    <w:rsid w:val="002B54B9"/>
    <w:rsid w:val="002C0255"/>
    <w:rsid w:val="002C03DE"/>
    <w:rsid w:val="002D2AAB"/>
    <w:rsid w:val="002D48A2"/>
    <w:rsid w:val="002D5DFF"/>
    <w:rsid w:val="002D69CC"/>
    <w:rsid w:val="002E1E9B"/>
    <w:rsid w:val="002F136A"/>
    <w:rsid w:val="0031482D"/>
    <w:rsid w:val="003326BF"/>
    <w:rsid w:val="003348C2"/>
    <w:rsid w:val="00345882"/>
    <w:rsid w:val="0035265D"/>
    <w:rsid w:val="0036083C"/>
    <w:rsid w:val="003614A6"/>
    <w:rsid w:val="00373B55"/>
    <w:rsid w:val="00375734"/>
    <w:rsid w:val="0037593D"/>
    <w:rsid w:val="0038062F"/>
    <w:rsid w:val="003836E6"/>
    <w:rsid w:val="00390688"/>
    <w:rsid w:val="003A0EF6"/>
    <w:rsid w:val="003A7122"/>
    <w:rsid w:val="003B32CC"/>
    <w:rsid w:val="003B59E4"/>
    <w:rsid w:val="003D4E0F"/>
    <w:rsid w:val="003D56FA"/>
    <w:rsid w:val="003E72B2"/>
    <w:rsid w:val="003F18BA"/>
    <w:rsid w:val="003F1EF7"/>
    <w:rsid w:val="003F3831"/>
    <w:rsid w:val="004012C0"/>
    <w:rsid w:val="004057CA"/>
    <w:rsid w:val="00406397"/>
    <w:rsid w:val="004068F1"/>
    <w:rsid w:val="00414553"/>
    <w:rsid w:val="004165F7"/>
    <w:rsid w:val="0042082C"/>
    <w:rsid w:val="00430F8F"/>
    <w:rsid w:val="00431164"/>
    <w:rsid w:val="004329CD"/>
    <w:rsid w:val="004365FF"/>
    <w:rsid w:val="00443A71"/>
    <w:rsid w:val="00445F6D"/>
    <w:rsid w:val="00456DF7"/>
    <w:rsid w:val="00460580"/>
    <w:rsid w:val="00461D16"/>
    <w:rsid w:val="00465460"/>
    <w:rsid w:val="0046696A"/>
    <w:rsid w:val="004673AC"/>
    <w:rsid w:val="00476E81"/>
    <w:rsid w:val="0047768A"/>
    <w:rsid w:val="00485381"/>
    <w:rsid w:val="00487EA2"/>
    <w:rsid w:val="00492782"/>
    <w:rsid w:val="00493AA1"/>
    <w:rsid w:val="004A165E"/>
    <w:rsid w:val="004A3812"/>
    <w:rsid w:val="004A79D5"/>
    <w:rsid w:val="004B18B6"/>
    <w:rsid w:val="004B2D79"/>
    <w:rsid w:val="004C0197"/>
    <w:rsid w:val="004C1466"/>
    <w:rsid w:val="004C2E07"/>
    <w:rsid w:val="004C537A"/>
    <w:rsid w:val="004D2E9B"/>
    <w:rsid w:val="004D3289"/>
    <w:rsid w:val="004E05C9"/>
    <w:rsid w:val="004E683C"/>
    <w:rsid w:val="00500FD1"/>
    <w:rsid w:val="00507BD8"/>
    <w:rsid w:val="00510246"/>
    <w:rsid w:val="00516112"/>
    <w:rsid w:val="00527FF9"/>
    <w:rsid w:val="00531A29"/>
    <w:rsid w:val="00536ECA"/>
    <w:rsid w:val="00542180"/>
    <w:rsid w:val="00553A87"/>
    <w:rsid w:val="00553EB3"/>
    <w:rsid w:val="00554189"/>
    <w:rsid w:val="0056208D"/>
    <w:rsid w:val="0057012F"/>
    <w:rsid w:val="00571673"/>
    <w:rsid w:val="00571AF9"/>
    <w:rsid w:val="005812FE"/>
    <w:rsid w:val="00591D9C"/>
    <w:rsid w:val="00592A89"/>
    <w:rsid w:val="00592B6E"/>
    <w:rsid w:val="0059587C"/>
    <w:rsid w:val="005A21A3"/>
    <w:rsid w:val="005A3BC2"/>
    <w:rsid w:val="005A7569"/>
    <w:rsid w:val="005B37BF"/>
    <w:rsid w:val="005B690C"/>
    <w:rsid w:val="005B7CA6"/>
    <w:rsid w:val="005C5127"/>
    <w:rsid w:val="005D255E"/>
    <w:rsid w:val="005D49D8"/>
    <w:rsid w:val="005D6FB5"/>
    <w:rsid w:val="005E4E23"/>
    <w:rsid w:val="005E7BDB"/>
    <w:rsid w:val="005F0FCD"/>
    <w:rsid w:val="005F4726"/>
    <w:rsid w:val="005F67AC"/>
    <w:rsid w:val="005F763A"/>
    <w:rsid w:val="006023A9"/>
    <w:rsid w:val="00611FB9"/>
    <w:rsid w:val="00630BD0"/>
    <w:rsid w:val="006415E5"/>
    <w:rsid w:val="00645224"/>
    <w:rsid w:val="0065174C"/>
    <w:rsid w:val="006544FB"/>
    <w:rsid w:val="00657541"/>
    <w:rsid w:val="00657B20"/>
    <w:rsid w:val="006653DA"/>
    <w:rsid w:val="00671B93"/>
    <w:rsid w:val="00672B54"/>
    <w:rsid w:val="00680802"/>
    <w:rsid w:val="00685A16"/>
    <w:rsid w:val="006A5676"/>
    <w:rsid w:val="006A7126"/>
    <w:rsid w:val="006B1218"/>
    <w:rsid w:val="006B76F1"/>
    <w:rsid w:val="006C60B0"/>
    <w:rsid w:val="006F0C36"/>
    <w:rsid w:val="006F4B79"/>
    <w:rsid w:val="007041E4"/>
    <w:rsid w:val="00705B69"/>
    <w:rsid w:val="00705BC8"/>
    <w:rsid w:val="00714EC2"/>
    <w:rsid w:val="00720C25"/>
    <w:rsid w:val="0072363A"/>
    <w:rsid w:val="00725E66"/>
    <w:rsid w:val="00744FC5"/>
    <w:rsid w:val="0075336F"/>
    <w:rsid w:val="00753EBA"/>
    <w:rsid w:val="00762689"/>
    <w:rsid w:val="00763306"/>
    <w:rsid w:val="00763F20"/>
    <w:rsid w:val="00766279"/>
    <w:rsid w:val="0078178C"/>
    <w:rsid w:val="00785224"/>
    <w:rsid w:val="00794183"/>
    <w:rsid w:val="007A011B"/>
    <w:rsid w:val="007A686C"/>
    <w:rsid w:val="007C0152"/>
    <w:rsid w:val="007C03F4"/>
    <w:rsid w:val="007C6989"/>
    <w:rsid w:val="007D5662"/>
    <w:rsid w:val="007E0446"/>
    <w:rsid w:val="007E5C33"/>
    <w:rsid w:val="007F0C78"/>
    <w:rsid w:val="007F5754"/>
    <w:rsid w:val="007F5C03"/>
    <w:rsid w:val="00800E92"/>
    <w:rsid w:val="00812C68"/>
    <w:rsid w:val="00822485"/>
    <w:rsid w:val="00832943"/>
    <w:rsid w:val="0083381A"/>
    <w:rsid w:val="0084731C"/>
    <w:rsid w:val="00852C2D"/>
    <w:rsid w:val="00853CD3"/>
    <w:rsid w:val="0085430E"/>
    <w:rsid w:val="00861309"/>
    <w:rsid w:val="00872E1C"/>
    <w:rsid w:val="008809D8"/>
    <w:rsid w:val="00882C1D"/>
    <w:rsid w:val="0089091F"/>
    <w:rsid w:val="008934D7"/>
    <w:rsid w:val="00893681"/>
    <w:rsid w:val="00894431"/>
    <w:rsid w:val="00895FA7"/>
    <w:rsid w:val="008A00D5"/>
    <w:rsid w:val="008A312D"/>
    <w:rsid w:val="008A625A"/>
    <w:rsid w:val="008A716D"/>
    <w:rsid w:val="008C6CDC"/>
    <w:rsid w:val="008C6E61"/>
    <w:rsid w:val="008D0098"/>
    <w:rsid w:val="008D01FF"/>
    <w:rsid w:val="008D675B"/>
    <w:rsid w:val="008D6969"/>
    <w:rsid w:val="008D6E8A"/>
    <w:rsid w:val="008E61DF"/>
    <w:rsid w:val="008F2AE2"/>
    <w:rsid w:val="008F5F30"/>
    <w:rsid w:val="00902E1E"/>
    <w:rsid w:val="00905708"/>
    <w:rsid w:val="00917197"/>
    <w:rsid w:val="009172B1"/>
    <w:rsid w:val="00917DD6"/>
    <w:rsid w:val="0092498D"/>
    <w:rsid w:val="00932FA1"/>
    <w:rsid w:val="009440AE"/>
    <w:rsid w:val="00944E4C"/>
    <w:rsid w:val="00945150"/>
    <w:rsid w:val="00946E81"/>
    <w:rsid w:val="009476E9"/>
    <w:rsid w:val="00947CD8"/>
    <w:rsid w:val="00952F84"/>
    <w:rsid w:val="009544B5"/>
    <w:rsid w:val="009571CD"/>
    <w:rsid w:val="00964CE1"/>
    <w:rsid w:val="00966336"/>
    <w:rsid w:val="0096752B"/>
    <w:rsid w:val="00972DF5"/>
    <w:rsid w:val="00973497"/>
    <w:rsid w:val="00976DCD"/>
    <w:rsid w:val="00986984"/>
    <w:rsid w:val="00987CCD"/>
    <w:rsid w:val="0099458A"/>
    <w:rsid w:val="009A01EF"/>
    <w:rsid w:val="009A7FB4"/>
    <w:rsid w:val="009B5ACE"/>
    <w:rsid w:val="009B7D73"/>
    <w:rsid w:val="009C3422"/>
    <w:rsid w:val="009D2B4A"/>
    <w:rsid w:val="009D3134"/>
    <w:rsid w:val="009D357F"/>
    <w:rsid w:val="009E5BF2"/>
    <w:rsid w:val="009F28EB"/>
    <w:rsid w:val="009F4584"/>
    <w:rsid w:val="00A06FD0"/>
    <w:rsid w:val="00A07AB0"/>
    <w:rsid w:val="00A15EBE"/>
    <w:rsid w:val="00A23C02"/>
    <w:rsid w:val="00A3020A"/>
    <w:rsid w:val="00A34CB7"/>
    <w:rsid w:val="00A41659"/>
    <w:rsid w:val="00A4558C"/>
    <w:rsid w:val="00A4615D"/>
    <w:rsid w:val="00A55271"/>
    <w:rsid w:val="00A66170"/>
    <w:rsid w:val="00A70394"/>
    <w:rsid w:val="00A74E10"/>
    <w:rsid w:val="00A77E85"/>
    <w:rsid w:val="00A80BA6"/>
    <w:rsid w:val="00A90249"/>
    <w:rsid w:val="00A91626"/>
    <w:rsid w:val="00A97764"/>
    <w:rsid w:val="00A97C7C"/>
    <w:rsid w:val="00AA1C98"/>
    <w:rsid w:val="00AA3276"/>
    <w:rsid w:val="00AB00E0"/>
    <w:rsid w:val="00AB3063"/>
    <w:rsid w:val="00AC1C23"/>
    <w:rsid w:val="00AC3A89"/>
    <w:rsid w:val="00AC4226"/>
    <w:rsid w:val="00AC6164"/>
    <w:rsid w:val="00AD61BF"/>
    <w:rsid w:val="00AD663F"/>
    <w:rsid w:val="00AE20C8"/>
    <w:rsid w:val="00AF0CE1"/>
    <w:rsid w:val="00AF2F2C"/>
    <w:rsid w:val="00AF39A3"/>
    <w:rsid w:val="00B01F2B"/>
    <w:rsid w:val="00B02D2C"/>
    <w:rsid w:val="00B0690A"/>
    <w:rsid w:val="00B10DE0"/>
    <w:rsid w:val="00B127C0"/>
    <w:rsid w:val="00B17608"/>
    <w:rsid w:val="00B2025A"/>
    <w:rsid w:val="00B23252"/>
    <w:rsid w:val="00B26488"/>
    <w:rsid w:val="00B34BD5"/>
    <w:rsid w:val="00B35DEF"/>
    <w:rsid w:val="00B360F4"/>
    <w:rsid w:val="00B375F5"/>
    <w:rsid w:val="00B411F5"/>
    <w:rsid w:val="00B43A61"/>
    <w:rsid w:val="00B52C87"/>
    <w:rsid w:val="00B54A26"/>
    <w:rsid w:val="00B55F86"/>
    <w:rsid w:val="00B62FAF"/>
    <w:rsid w:val="00B657ED"/>
    <w:rsid w:val="00B65A70"/>
    <w:rsid w:val="00B70910"/>
    <w:rsid w:val="00B72248"/>
    <w:rsid w:val="00B73D22"/>
    <w:rsid w:val="00B838DD"/>
    <w:rsid w:val="00B91ACE"/>
    <w:rsid w:val="00B95870"/>
    <w:rsid w:val="00BA13A9"/>
    <w:rsid w:val="00BA1B48"/>
    <w:rsid w:val="00BB04EB"/>
    <w:rsid w:val="00BB0B77"/>
    <w:rsid w:val="00BB1750"/>
    <w:rsid w:val="00BB2509"/>
    <w:rsid w:val="00BC630F"/>
    <w:rsid w:val="00BD0AC5"/>
    <w:rsid w:val="00BE4372"/>
    <w:rsid w:val="00BF1530"/>
    <w:rsid w:val="00BF364C"/>
    <w:rsid w:val="00BF641F"/>
    <w:rsid w:val="00C06E21"/>
    <w:rsid w:val="00C1145B"/>
    <w:rsid w:val="00C1168D"/>
    <w:rsid w:val="00C2094C"/>
    <w:rsid w:val="00C34F8E"/>
    <w:rsid w:val="00C36862"/>
    <w:rsid w:val="00C4198F"/>
    <w:rsid w:val="00C41CF9"/>
    <w:rsid w:val="00C44163"/>
    <w:rsid w:val="00C602F6"/>
    <w:rsid w:val="00C61A34"/>
    <w:rsid w:val="00C67D71"/>
    <w:rsid w:val="00C70885"/>
    <w:rsid w:val="00C721CC"/>
    <w:rsid w:val="00C7664D"/>
    <w:rsid w:val="00C811ED"/>
    <w:rsid w:val="00C85E6F"/>
    <w:rsid w:val="00C872A8"/>
    <w:rsid w:val="00C92172"/>
    <w:rsid w:val="00C96C59"/>
    <w:rsid w:val="00CA4DA5"/>
    <w:rsid w:val="00CA66DB"/>
    <w:rsid w:val="00CA6C91"/>
    <w:rsid w:val="00CA7C0B"/>
    <w:rsid w:val="00CB76E5"/>
    <w:rsid w:val="00CC0B0D"/>
    <w:rsid w:val="00CC0C04"/>
    <w:rsid w:val="00CC29FB"/>
    <w:rsid w:val="00CC76AF"/>
    <w:rsid w:val="00CD01DF"/>
    <w:rsid w:val="00CD30DE"/>
    <w:rsid w:val="00CD5811"/>
    <w:rsid w:val="00CD62AA"/>
    <w:rsid w:val="00CD73AC"/>
    <w:rsid w:val="00CE0D2E"/>
    <w:rsid w:val="00CE1256"/>
    <w:rsid w:val="00CE5C60"/>
    <w:rsid w:val="00CE7DE9"/>
    <w:rsid w:val="00CF26BE"/>
    <w:rsid w:val="00CF61E6"/>
    <w:rsid w:val="00CF69D4"/>
    <w:rsid w:val="00D03C71"/>
    <w:rsid w:val="00D03EAB"/>
    <w:rsid w:val="00D057B4"/>
    <w:rsid w:val="00D13753"/>
    <w:rsid w:val="00D20ED8"/>
    <w:rsid w:val="00D2167E"/>
    <w:rsid w:val="00D2652F"/>
    <w:rsid w:val="00D2758D"/>
    <w:rsid w:val="00D32F94"/>
    <w:rsid w:val="00D35C5E"/>
    <w:rsid w:val="00D43B10"/>
    <w:rsid w:val="00D45B3A"/>
    <w:rsid w:val="00D46730"/>
    <w:rsid w:val="00D4775A"/>
    <w:rsid w:val="00D47D7E"/>
    <w:rsid w:val="00D50541"/>
    <w:rsid w:val="00D53ECE"/>
    <w:rsid w:val="00D56127"/>
    <w:rsid w:val="00D613CA"/>
    <w:rsid w:val="00D70A74"/>
    <w:rsid w:val="00D72580"/>
    <w:rsid w:val="00D74DBE"/>
    <w:rsid w:val="00D815D9"/>
    <w:rsid w:val="00D82410"/>
    <w:rsid w:val="00D92332"/>
    <w:rsid w:val="00D931FF"/>
    <w:rsid w:val="00D960B0"/>
    <w:rsid w:val="00DA0AC2"/>
    <w:rsid w:val="00DA233C"/>
    <w:rsid w:val="00DA6AF1"/>
    <w:rsid w:val="00DB2D75"/>
    <w:rsid w:val="00DB581D"/>
    <w:rsid w:val="00DB5BEC"/>
    <w:rsid w:val="00DB72C4"/>
    <w:rsid w:val="00DC215C"/>
    <w:rsid w:val="00DC4053"/>
    <w:rsid w:val="00DD0E97"/>
    <w:rsid w:val="00DD3421"/>
    <w:rsid w:val="00DD4679"/>
    <w:rsid w:val="00DD79E5"/>
    <w:rsid w:val="00DF01F7"/>
    <w:rsid w:val="00E00BE3"/>
    <w:rsid w:val="00E04256"/>
    <w:rsid w:val="00E04BC6"/>
    <w:rsid w:val="00E1142F"/>
    <w:rsid w:val="00E15BE0"/>
    <w:rsid w:val="00E20D78"/>
    <w:rsid w:val="00E23BF2"/>
    <w:rsid w:val="00E3069A"/>
    <w:rsid w:val="00E324EA"/>
    <w:rsid w:val="00E32E42"/>
    <w:rsid w:val="00E363EF"/>
    <w:rsid w:val="00E365E1"/>
    <w:rsid w:val="00E453D6"/>
    <w:rsid w:val="00E52EEE"/>
    <w:rsid w:val="00E53039"/>
    <w:rsid w:val="00E570D2"/>
    <w:rsid w:val="00E57FE4"/>
    <w:rsid w:val="00E629FE"/>
    <w:rsid w:val="00E63A8B"/>
    <w:rsid w:val="00E675A1"/>
    <w:rsid w:val="00E67A40"/>
    <w:rsid w:val="00E71766"/>
    <w:rsid w:val="00E74659"/>
    <w:rsid w:val="00E767BE"/>
    <w:rsid w:val="00E81347"/>
    <w:rsid w:val="00E86BE4"/>
    <w:rsid w:val="00E9182D"/>
    <w:rsid w:val="00E92D4A"/>
    <w:rsid w:val="00E955EB"/>
    <w:rsid w:val="00E97C0A"/>
    <w:rsid w:val="00EA0448"/>
    <w:rsid w:val="00EA05DE"/>
    <w:rsid w:val="00EB37FF"/>
    <w:rsid w:val="00EC0C71"/>
    <w:rsid w:val="00EC1581"/>
    <w:rsid w:val="00ED0A70"/>
    <w:rsid w:val="00ED363A"/>
    <w:rsid w:val="00ED645E"/>
    <w:rsid w:val="00ED6714"/>
    <w:rsid w:val="00EE3333"/>
    <w:rsid w:val="00EE770C"/>
    <w:rsid w:val="00EF3D6C"/>
    <w:rsid w:val="00EF583D"/>
    <w:rsid w:val="00F03418"/>
    <w:rsid w:val="00F10FFE"/>
    <w:rsid w:val="00F12D30"/>
    <w:rsid w:val="00F2097B"/>
    <w:rsid w:val="00F23295"/>
    <w:rsid w:val="00F26464"/>
    <w:rsid w:val="00F328CD"/>
    <w:rsid w:val="00F35A82"/>
    <w:rsid w:val="00F35C19"/>
    <w:rsid w:val="00F365F4"/>
    <w:rsid w:val="00F4011A"/>
    <w:rsid w:val="00F4390B"/>
    <w:rsid w:val="00F479A4"/>
    <w:rsid w:val="00F53AC7"/>
    <w:rsid w:val="00F56C86"/>
    <w:rsid w:val="00F606D8"/>
    <w:rsid w:val="00F612E1"/>
    <w:rsid w:val="00F655C7"/>
    <w:rsid w:val="00F665AB"/>
    <w:rsid w:val="00F73E58"/>
    <w:rsid w:val="00F748B8"/>
    <w:rsid w:val="00F76B2A"/>
    <w:rsid w:val="00F90FD8"/>
    <w:rsid w:val="00FA6C8F"/>
    <w:rsid w:val="00FA6E63"/>
    <w:rsid w:val="00FB3BA4"/>
    <w:rsid w:val="00FC4645"/>
    <w:rsid w:val="00FD1A33"/>
    <w:rsid w:val="00FD1E87"/>
    <w:rsid w:val="00FD2F9B"/>
    <w:rsid w:val="00FD3115"/>
    <w:rsid w:val="00FD318F"/>
    <w:rsid w:val="00FE2609"/>
    <w:rsid w:val="00FE5C4F"/>
    <w:rsid w:val="00FE70C1"/>
    <w:rsid w:val="00FF22FA"/>
    <w:rsid w:val="00FF4789"/>
    <w:rsid w:val="00FF6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19"/>
  </w:style>
  <w:style w:type="paragraph" w:styleId="Titre1">
    <w:name w:val="heading 1"/>
    <w:basedOn w:val="Normal"/>
    <w:next w:val="Normal"/>
    <w:link w:val="Titre1Car"/>
    <w:uiPriority w:val="9"/>
    <w:qFormat/>
    <w:rsid w:val="00443A71"/>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43A71"/>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43A71"/>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43A71"/>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43A71"/>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43A71"/>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43A71"/>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43A71"/>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43A71"/>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D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F12D30"/>
    <w:pPr>
      <w:spacing w:line="363" w:lineRule="atLeast"/>
    </w:pPr>
    <w:rPr>
      <w:color w:val="auto"/>
    </w:rPr>
  </w:style>
  <w:style w:type="paragraph" w:customStyle="1" w:styleId="CM54">
    <w:name w:val="CM54"/>
    <w:basedOn w:val="Default"/>
    <w:next w:val="Default"/>
    <w:uiPriority w:val="99"/>
    <w:rsid w:val="00F12D30"/>
    <w:rPr>
      <w:color w:val="auto"/>
    </w:rPr>
  </w:style>
  <w:style w:type="paragraph" w:customStyle="1" w:styleId="CM50">
    <w:name w:val="CM50"/>
    <w:basedOn w:val="Default"/>
    <w:next w:val="Default"/>
    <w:uiPriority w:val="99"/>
    <w:rsid w:val="00F12D30"/>
    <w:rPr>
      <w:color w:val="auto"/>
    </w:rPr>
  </w:style>
  <w:style w:type="paragraph" w:customStyle="1" w:styleId="CM21">
    <w:name w:val="CM21"/>
    <w:basedOn w:val="Default"/>
    <w:next w:val="Default"/>
    <w:uiPriority w:val="99"/>
    <w:rsid w:val="00F12D30"/>
    <w:pPr>
      <w:spacing w:line="416" w:lineRule="atLeast"/>
    </w:pPr>
    <w:rPr>
      <w:color w:val="auto"/>
    </w:rPr>
  </w:style>
  <w:style w:type="paragraph" w:customStyle="1" w:styleId="CM56">
    <w:name w:val="CM56"/>
    <w:basedOn w:val="Default"/>
    <w:next w:val="Default"/>
    <w:uiPriority w:val="99"/>
    <w:rsid w:val="00F12D30"/>
    <w:rPr>
      <w:color w:val="auto"/>
    </w:rPr>
  </w:style>
  <w:style w:type="paragraph" w:customStyle="1" w:styleId="CM53">
    <w:name w:val="CM53"/>
    <w:basedOn w:val="Default"/>
    <w:next w:val="Default"/>
    <w:uiPriority w:val="99"/>
    <w:rsid w:val="00F12D30"/>
    <w:rPr>
      <w:color w:val="auto"/>
    </w:rPr>
  </w:style>
  <w:style w:type="paragraph" w:styleId="En-tte">
    <w:name w:val="header"/>
    <w:basedOn w:val="Normal"/>
    <w:link w:val="En-tteCar"/>
    <w:unhideWhenUsed/>
    <w:rsid w:val="006B1218"/>
    <w:pPr>
      <w:tabs>
        <w:tab w:val="center" w:pos="4536"/>
        <w:tab w:val="right" w:pos="9072"/>
      </w:tabs>
      <w:spacing w:after="0" w:line="240" w:lineRule="auto"/>
    </w:pPr>
  </w:style>
  <w:style w:type="character" w:customStyle="1" w:styleId="En-tteCar">
    <w:name w:val="En-tête Car"/>
    <w:basedOn w:val="Policepardfaut"/>
    <w:link w:val="En-tte"/>
    <w:rsid w:val="006B1218"/>
  </w:style>
  <w:style w:type="paragraph" w:styleId="Pieddepage">
    <w:name w:val="footer"/>
    <w:basedOn w:val="Normal"/>
    <w:link w:val="PieddepageCar"/>
    <w:uiPriority w:val="99"/>
    <w:unhideWhenUsed/>
    <w:rsid w:val="006B1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218"/>
  </w:style>
  <w:style w:type="paragraph" w:styleId="Textedebulles">
    <w:name w:val="Balloon Text"/>
    <w:basedOn w:val="Normal"/>
    <w:link w:val="TextedebullesCar"/>
    <w:uiPriority w:val="99"/>
    <w:semiHidden/>
    <w:unhideWhenUsed/>
    <w:rsid w:val="006B1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218"/>
    <w:rPr>
      <w:rFonts w:ascii="Tahoma" w:hAnsi="Tahoma" w:cs="Tahoma"/>
      <w:sz w:val="16"/>
      <w:szCs w:val="16"/>
    </w:rPr>
  </w:style>
  <w:style w:type="paragraph" w:styleId="Paragraphedeliste">
    <w:name w:val="List Paragraph"/>
    <w:basedOn w:val="Normal"/>
    <w:uiPriority w:val="34"/>
    <w:qFormat/>
    <w:rsid w:val="004A165E"/>
    <w:pPr>
      <w:ind w:left="720"/>
      <w:contextualSpacing/>
    </w:pPr>
  </w:style>
  <w:style w:type="paragraph" w:styleId="Notedebasdepage">
    <w:name w:val="footnote text"/>
    <w:basedOn w:val="Normal"/>
    <w:link w:val="NotedebasdepageCar"/>
    <w:uiPriority w:val="99"/>
    <w:semiHidden/>
    <w:unhideWhenUsed/>
    <w:rsid w:val="000C58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5861"/>
    <w:rPr>
      <w:sz w:val="20"/>
      <w:szCs w:val="20"/>
    </w:rPr>
  </w:style>
  <w:style w:type="character" w:styleId="Appelnotedebasdep">
    <w:name w:val="footnote reference"/>
    <w:basedOn w:val="Policepardfaut"/>
    <w:uiPriority w:val="99"/>
    <w:semiHidden/>
    <w:unhideWhenUsed/>
    <w:rsid w:val="000C5861"/>
    <w:rPr>
      <w:vertAlign w:val="superscript"/>
    </w:rPr>
  </w:style>
  <w:style w:type="paragraph" w:styleId="Notedefin">
    <w:name w:val="endnote text"/>
    <w:basedOn w:val="Normal"/>
    <w:link w:val="NotedefinCar"/>
    <w:uiPriority w:val="99"/>
    <w:semiHidden/>
    <w:unhideWhenUsed/>
    <w:rsid w:val="00EF583D"/>
    <w:pPr>
      <w:spacing w:after="0" w:line="240" w:lineRule="auto"/>
    </w:pPr>
    <w:rPr>
      <w:sz w:val="20"/>
      <w:szCs w:val="20"/>
    </w:rPr>
  </w:style>
  <w:style w:type="character" w:customStyle="1" w:styleId="NotedefinCar">
    <w:name w:val="Note de fin Car"/>
    <w:basedOn w:val="Policepardfaut"/>
    <w:link w:val="Notedefin"/>
    <w:uiPriority w:val="99"/>
    <w:semiHidden/>
    <w:rsid w:val="00EF583D"/>
    <w:rPr>
      <w:sz w:val="20"/>
      <w:szCs w:val="20"/>
    </w:rPr>
  </w:style>
  <w:style w:type="character" w:styleId="Appeldenotedefin">
    <w:name w:val="endnote reference"/>
    <w:basedOn w:val="Policepardfaut"/>
    <w:uiPriority w:val="99"/>
    <w:semiHidden/>
    <w:unhideWhenUsed/>
    <w:rsid w:val="00EF583D"/>
    <w:rPr>
      <w:vertAlign w:val="superscript"/>
    </w:rPr>
  </w:style>
  <w:style w:type="character" w:styleId="Lienhypertexte">
    <w:name w:val="Hyperlink"/>
    <w:basedOn w:val="Policepardfaut"/>
    <w:uiPriority w:val="99"/>
    <w:unhideWhenUsed/>
    <w:rsid w:val="00A55271"/>
    <w:rPr>
      <w:color w:val="0000FF" w:themeColor="hyperlink"/>
      <w:u w:val="single"/>
    </w:rPr>
  </w:style>
  <w:style w:type="paragraph" w:customStyle="1" w:styleId="Standard">
    <w:name w:val="Standard"/>
    <w:rsid w:val="00D45B3A"/>
    <w:pPr>
      <w:suppressAutoHyphens/>
      <w:autoSpaceDN w:val="0"/>
      <w:spacing w:after="0" w:line="240" w:lineRule="auto"/>
      <w:textAlignment w:val="baseline"/>
    </w:pPr>
    <w:rPr>
      <w:rFonts w:ascii="Trebuchet MS" w:eastAsia="Times New Roman" w:hAnsi="Trebuchet MS" w:cs="Trebuchet MS"/>
      <w:color w:val="000000"/>
      <w:kern w:val="3"/>
      <w:sz w:val="24"/>
      <w:szCs w:val="24"/>
      <w:lang w:eastAsia="zh-CN"/>
    </w:rPr>
  </w:style>
  <w:style w:type="character" w:customStyle="1" w:styleId="googqs-tidbit1">
    <w:name w:val="goog_qs-tidbit1"/>
    <w:rsid w:val="00D45B3A"/>
    <w:rPr>
      <w:vanish w:val="0"/>
    </w:rPr>
  </w:style>
  <w:style w:type="numbering" w:customStyle="1" w:styleId="WW8Num18">
    <w:name w:val="WW8Num18"/>
    <w:basedOn w:val="Aucuneliste"/>
    <w:rsid w:val="002C03DE"/>
    <w:pPr>
      <w:numPr>
        <w:numId w:val="1"/>
      </w:numPr>
    </w:pPr>
  </w:style>
  <w:style w:type="numbering" w:customStyle="1" w:styleId="WW8Num11">
    <w:name w:val="WW8Num11"/>
    <w:basedOn w:val="Aucuneliste"/>
    <w:rsid w:val="002C03DE"/>
    <w:pPr>
      <w:numPr>
        <w:numId w:val="4"/>
      </w:numPr>
    </w:pPr>
  </w:style>
  <w:style w:type="paragraph" w:customStyle="1" w:styleId="ColorfulList-Accent11">
    <w:name w:val="Colorful List - Accent 11"/>
    <w:basedOn w:val="Normal"/>
    <w:uiPriority w:val="34"/>
    <w:qFormat/>
    <w:rsid w:val="00EE3333"/>
    <w:pPr>
      <w:ind w:left="720"/>
      <w:contextualSpacing/>
    </w:pPr>
    <w:rPr>
      <w:rFonts w:ascii="Calibri" w:eastAsia="Calibri" w:hAnsi="Calibri" w:cs="Times New Roman"/>
    </w:rPr>
  </w:style>
  <w:style w:type="character" w:customStyle="1" w:styleId="Internetlink">
    <w:name w:val="Internet link"/>
    <w:rsid w:val="001551D3"/>
    <w:rPr>
      <w:color w:val="0000FF"/>
      <w:u w:val="single"/>
    </w:rPr>
  </w:style>
  <w:style w:type="numbering" w:customStyle="1" w:styleId="WW8Num4">
    <w:name w:val="WW8Num4"/>
    <w:basedOn w:val="Aucuneliste"/>
    <w:rsid w:val="001551D3"/>
    <w:pPr>
      <w:numPr>
        <w:numId w:val="2"/>
      </w:numPr>
    </w:pPr>
  </w:style>
  <w:style w:type="numbering" w:customStyle="1" w:styleId="WW8Num24">
    <w:name w:val="WW8Num24"/>
    <w:basedOn w:val="Aucuneliste"/>
    <w:rsid w:val="00A90249"/>
    <w:pPr>
      <w:numPr>
        <w:numId w:val="3"/>
      </w:numPr>
    </w:pPr>
  </w:style>
  <w:style w:type="character" w:customStyle="1" w:styleId="Titre1Car">
    <w:name w:val="Titre 1 Car"/>
    <w:basedOn w:val="Policepardfaut"/>
    <w:link w:val="Titre1"/>
    <w:uiPriority w:val="9"/>
    <w:rsid w:val="00443A7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443A7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43A7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43A7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43A7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43A7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43A7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43A7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43A7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4A381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Commentaire">
    <w:name w:val="annotation text"/>
    <w:basedOn w:val="Normal"/>
    <w:link w:val="CommentaireCar"/>
    <w:uiPriority w:val="99"/>
    <w:semiHidden/>
    <w:unhideWhenUsed/>
    <w:rsid w:val="00DD3421"/>
    <w:pPr>
      <w:spacing w:line="240" w:lineRule="auto"/>
    </w:pPr>
    <w:rPr>
      <w:sz w:val="20"/>
      <w:szCs w:val="20"/>
    </w:rPr>
  </w:style>
  <w:style w:type="character" w:customStyle="1" w:styleId="CommentaireCar">
    <w:name w:val="Commentaire Car"/>
    <w:basedOn w:val="Policepardfaut"/>
    <w:link w:val="Commentaire"/>
    <w:uiPriority w:val="99"/>
    <w:semiHidden/>
    <w:rsid w:val="00DD3421"/>
    <w:rPr>
      <w:sz w:val="20"/>
      <w:szCs w:val="20"/>
    </w:rPr>
  </w:style>
  <w:style w:type="character" w:styleId="Marquedecommentaire">
    <w:name w:val="annotation reference"/>
    <w:basedOn w:val="Policepardfaut"/>
    <w:uiPriority w:val="99"/>
    <w:semiHidden/>
    <w:unhideWhenUsed/>
    <w:rsid w:val="00DD3421"/>
    <w:rPr>
      <w:sz w:val="16"/>
      <w:szCs w:val="16"/>
    </w:rPr>
  </w:style>
  <w:style w:type="paragraph" w:styleId="Sansinterligne">
    <w:name w:val="No Spacing"/>
    <w:uiPriority w:val="1"/>
    <w:qFormat/>
    <w:rsid w:val="00F665AB"/>
    <w:pPr>
      <w:spacing w:after="0" w:line="240" w:lineRule="auto"/>
    </w:pPr>
  </w:style>
  <w:style w:type="paragraph" w:styleId="Objetducommentaire">
    <w:name w:val="annotation subject"/>
    <w:basedOn w:val="Commentaire"/>
    <w:next w:val="Commentaire"/>
    <w:link w:val="ObjetducommentaireCar"/>
    <w:uiPriority w:val="99"/>
    <w:semiHidden/>
    <w:unhideWhenUsed/>
    <w:rsid w:val="00D74DBE"/>
    <w:rPr>
      <w:b/>
      <w:bCs/>
    </w:rPr>
  </w:style>
  <w:style w:type="character" w:customStyle="1" w:styleId="ObjetducommentaireCar">
    <w:name w:val="Objet du commentaire Car"/>
    <w:basedOn w:val="CommentaireCar"/>
    <w:link w:val="Objetducommentaire"/>
    <w:uiPriority w:val="99"/>
    <w:semiHidden/>
    <w:rsid w:val="00D74D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19"/>
  </w:style>
  <w:style w:type="paragraph" w:styleId="Titre1">
    <w:name w:val="heading 1"/>
    <w:basedOn w:val="Normal"/>
    <w:next w:val="Normal"/>
    <w:link w:val="Titre1Car"/>
    <w:uiPriority w:val="9"/>
    <w:qFormat/>
    <w:rsid w:val="00443A71"/>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43A71"/>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43A71"/>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43A71"/>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43A71"/>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43A71"/>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43A71"/>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43A71"/>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43A71"/>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2D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F12D30"/>
    <w:pPr>
      <w:spacing w:line="363" w:lineRule="atLeast"/>
    </w:pPr>
    <w:rPr>
      <w:color w:val="auto"/>
    </w:rPr>
  </w:style>
  <w:style w:type="paragraph" w:customStyle="1" w:styleId="CM54">
    <w:name w:val="CM54"/>
    <w:basedOn w:val="Default"/>
    <w:next w:val="Default"/>
    <w:uiPriority w:val="99"/>
    <w:rsid w:val="00F12D30"/>
    <w:rPr>
      <w:color w:val="auto"/>
    </w:rPr>
  </w:style>
  <w:style w:type="paragraph" w:customStyle="1" w:styleId="CM50">
    <w:name w:val="CM50"/>
    <w:basedOn w:val="Default"/>
    <w:next w:val="Default"/>
    <w:uiPriority w:val="99"/>
    <w:rsid w:val="00F12D30"/>
    <w:rPr>
      <w:color w:val="auto"/>
    </w:rPr>
  </w:style>
  <w:style w:type="paragraph" w:customStyle="1" w:styleId="CM21">
    <w:name w:val="CM21"/>
    <w:basedOn w:val="Default"/>
    <w:next w:val="Default"/>
    <w:uiPriority w:val="99"/>
    <w:rsid w:val="00F12D30"/>
    <w:pPr>
      <w:spacing w:line="416" w:lineRule="atLeast"/>
    </w:pPr>
    <w:rPr>
      <w:color w:val="auto"/>
    </w:rPr>
  </w:style>
  <w:style w:type="paragraph" w:customStyle="1" w:styleId="CM56">
    <w:name w:val="CM56"/>
    <w:basedOn w:val="Default"/>
    <w:next w:val="Default"/>
    <w:uiPriority w:val="99"/>
    <w:rsid w:val="00F12D30"/>
    <w:rPr>
      <w:color w:val="auto"/>
    </w:rPr>
  </w:style>
  <w:style w:type="paragraph" w:customStyle="1" w:styleId="CM53">
    <w:name w:val="CM53"/>
    <w:basedOn w:val="Default"/>
    <w:next w:val="Default"/>
    <w:uiPriority w:val="99"/>
    <w:rsid w:val="00F12D30"/>
    <w:rPr>
      <w:color w:val="auto"/>
    </w:rPr>
  </w:style>
  <w:style w:type="paragraph" w:styleId="En-tte">
    <w:name w:val="header"/>
    <w:basedOn w:val="Normal"/>
    <w:link w:val="En-tteCar"/>
    <w:unhideWhenUsed/>
    <w:rsid w:val="006B1218"/>
    <w:pPr>
      <w:tabs>
        <w:tab w:val="center" w:pos="4536"/>
        <w:tab w:val="right" w:pos="9072"/>
      </w:tabs>
      <w:spacing w:after="0" w:line="240" w:lineRule="auto"/>
    </w:pPr>
  </w:style>
  <w:style w:type="character" w:customStyle="1" w:styleId="En-tteCar">
    <w:name w:val="En-tête Car"/>
    <w:basedOn w:val="Policepardfaut"/>
    <w:link w:val="En-tte"/>
    <w:rsid w:val="006B1218"/>
  </w:style>
  <w:style w:type="paragraph" w:styleId="Pieddepage">
    <w:name w:val="footer"/>
    <w:basedOn w:val="Normal"/>
    <w:link w:val="PieddepageCar"/>
    <w:uiPriority w:val="99"/>
    <w:unhideWhenUsed/>
    <w:rsid w:val="006B1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218"/>
  </w:style>
  <w:style w:type="paragraph" w:styleId="Textedebulles">
    <w:name w:val="Balloon Text"/>
    <w:basedOn w:val="Normal"/>
    <w:link w:val="TextedebullesCar"/>
    <w:uiPriority w:val="99"/>
    <w:semiHidden/>
    <w:unhideWhenUsed/>
    <w:rsid w:val="006B1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218"/>
    <w:rPr>
      <w:rFonts w:ascii="Tahoma" w:hAnsi="Tahoma" w:cs="Tahoma"/>
      <w:sz w:val="16"/>
      <w:szCs w:val="16"/>
    </w:rPr>
  </w:style>
  <w:style w:type="paragraph" w:styleId="Paragraphedeliste">
    <w:name w:val="List Paragraph"/>
    <w:basedOn w:val="Normal"/>
    <w:uiPriority w:val="34"/>
    <w:qFormat/>
    <w:rsid w:val="004A165E"/>
    <w:pPr>
      <w:ind w:left="720"/>
      <w:contextualSpacing/>
    </w:pPr>
  </w:style>
  <w:style w:type="paragraph" w:styleId="Notedebasdepage">
    <w:name w:val="footnote text"/>
    <w:basedOn w:val="Normal"/>
    <w:link w:val="NotedebasdepageCar"/>
    <w:uiPriority w:val="99"/>
    <w:semiHidden/>
    <w:unhideWhenUsed/>
    <w:rsid w:val="000C58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5861"/>
    <w:rPr>
      <w:sz w:val="20"/>
      <w:szCs w:val="20"/>
    </w:rPr>
  </w:style>
  <w:style w:type="character" w:styleId="Appelnotedebasdep">
    <w:name w:val="footnote reference"/>
    <w:basedOn w:val="Policepardfaut"/>
    <w:uiPriority w:val="99"/>
    <w:semiHidden/>
    <w:unhideWhenUsed/>
    <w:rsid w:val="000C5861"/>
    <w:rPr>
      <w:vertAlign w:val="superscript"/>
    </w:rPr>
  </w:style>
  <w:style w:type="paragraph" w:styleId="Notedefin">
    <w:name w:val="endnote text"/>
    <w:basedOn w:val="Normal"/>
    <w:link w:val="NotedefinCar"/>
    <w:uiPriority w:val="99"/>
    <w:semiHidden/>
    <w:unhideWhenUsed/>
    <w:rsid w:val="00EF583D"/>
    <w:pPr>
      <w:spacing w:after="0" w:line="240" w:lineRule="auto"/>
    </w:pPr>
    <w:rPr>
      <w:sz w:val="20"/>
      <w:szCs w:val="20"/>
    </w:rPr>
  </w:style>
  <w:style w:type="character" w:customStyle="1" w:styleId="NotedefinCar">
    <w:name w:val="Note de fin Car"/>
    <w:basedOn w:val="Policepardfaut"/>
    <w:link w:val="Notedefin"/>
    <w:uiPriority w:val="99"/>
    <w:semiHidden/>
    <w:rsid w:val="00EF583D"/>
    <w:rPr>
      <w:sz w:val="20"/>
      <w:szCs w:val="20"/>
    </w:rPr>
  </w:style>
  <w:style w:type="character" w:styleId="Appeldenotedefin">
    <w:name w:val="endnote reference"/>
    <w:basedOn w:val="Policepardfaut"/>
    <w:uiPriority w:val="99"/>
    <w:semiHidden/>
    <w:unhideWhenUsed/>
    <w:rsid w:val="00EF583D"/>
    <w:rPr>
      <w:vertAlign w:val="superscript"/>
    </w:rPr>
  </w:style>
  <w:style w:type="character" w:styleId="Lienhypertexte">
    <w:name w:val="Hyperlink"/>
    <w:basedOn w:val="Policepardfaut"/>
    <w:uiPriority w:val="99"/>
    <w:unhideWhenUsed/>
    <w:rsid w:val="00A55271"/>
    <w:rPr>
      <w:color w:val="0000FF" w:themeColor="hyperlink"/>
      <w:u w:val="single"/>
    </w:rPr>
  </w:style>
  <w:style w:type="paragraph" w:customStyle="1" w:styleId="Standard">
    <w:name w:val="Standard"/>
    <w:rsid w:val="00D45B3A"/>
    <w:pPr>
      <w:suppressAutoHyphens/>
      <w:autoSpaceDN w:val="0"/>
      <w:spacing w:after="0" w:line="240" w:lineRule="auto"/>
      <w:textAlignment w:val="baseline"/>
    </w:pPr>
    <w:rPr>
      <w:rFonts w:ascii="Trebuchet MS" w:eastAsia="Times New Roman" w:hAnsi="Trebuchet MS" w:cs="Trebuchet MS"/>
      <w:color w:val="000000"/>
      <w:kern w:val="3"/>
      <w:sz w:val="24"/>
      <w:szCs w:val="24"/>
      <w:lang w:eastAsia="zh-CN"/>
    </w:rPr>
  </w:style>
  <w:style w:type="character" w:customStyle="1" w:styleId="googqs-tidbit1">
    <w:name w:val="goog_qs-tidbit1"/>
    <w:rsid w:val="00D45B3A"/>
    <w:rPr>
      <w:vanish w:val="0"/>
    </w:rPr>
  </w:style>
  <w:style w:type="numbering" w:customStyle="1" w:styleId="WW8Num18">
    <w:name w:val="WW8Num18"/>
    <w:basedOn w:val="Aucuneliste"/>
    <w:rsid w:val="002C03DE"/>
    <w:pPr>
      <w:numPr>
        <w:numId w:val="1"/>
      </w:numPr>
    </w:pPr>
  </w:style>
  <w:style w:type="numbering" w:customStyle="1" w:styleId="WW8Num11">
    <w:name w:val="WW8Num11"/>
    <w:basedOn w:val="Aucuneliste"/>
    <w:rsid w:val="002C03DE"/>
    <w:pPr>
      <w:numPr>
        <w:numId w:val="4"/>
      </w:numPr>
    </w:pPr>
  </w:style>
  <w:style w:type="paragraph" w:customStyle="1" w:styleId="ColorfulList-Accent11">
    <w:name w:val="Colorful List - Accent 11"/>
    <w:basedOn w:val="Normal"/>
    <w:uiPriority w:val="34"/>
    <w:qFormat/>
    <w:rsid w:val="00EE3333"/>
    <w:pPr>
      <w:ind w:left="720"/>
      <w:contextualSpacing/>
    </w:pPr>
    <w:rPr>
      <w:rFonts w:ascii="Calibri" w:eastAsia="Calibri" w:hAnsi="Calibri" w:cs="Times New Roman"/>
    </w:rPr>
  </w:style>
  <w:style w:type="character" w:customStyle="1" w:styleId="Internetlink">
    <w:name w:val="Internet link"/>
    <w:rsid w:val="001551D3"/>
    <w:rPr>
      <w:color w:val="0000FF"/>
      <w:u w:val="single"/>
    </w:rPr>
  </w:style>
  <w:style w:type="numbering" w:customStyle="1" w:styleId="WW8Num4">
    <w:name w:val="WW8Num4"/>
    <w:basedOn w:val="Aucuneliste"/>
    <w:rsid w:val="001551D3"/>
    <w:pPr>
      <w:numPr>
        <w:numId w:val="2"/>
      </w:numPr>
    </w:pPr>
  </w:style>
  <w:style w:type="numbering" w:customStyle="1" w:styleId="WW8Num24">
    <w:name w:val="WW8Num24"/>
    <w:basedOn w:val="Aucuneliste"/>
    <w:rsid w:val="00A90249"/>
    <w:pPr>
      <w:numPr>
        <w:numId w:val="3"/>
      </w:numPr>
    </w:pPr>
  </w:style>
  <w:style w:type="character" w:customStyle="1" w:styleId="Titre1Car">
    <w:name w:val="Titre 1 Car"/>
    <w:basedOn w:val="Policepardfaut"/>
    <w:link w:val="Titre1"/>
    <w:uiPriority w:val="9"/>
    <w:rsid w:val="00443A7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443A7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43A7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43A71"/>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43A7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43A71"/>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43A7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43A7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43A7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4A381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Commentaire">
    <w:name w:val="annotation text"/>
    <w:basedOn w:val="Normal"/>
    <w:link w:val="CommentaireCar"/>
    <w:uiPriority w:val="99"/>
    <w:semiHidden/>
    <w:unhideWhenUsed/>
    <w:rsid w:val="00DD3421"/>
    <w:pPr>
      <w:spacing w:line="240" w:lineRule="auto"/>
    </w:pPr>
    <w:rPr>
      <w:sz w:val="20"/>
      <w:szCs w:val="20"/>
    </w:rPr>
  </w:style>
  <w:style w:type="character" w:customStyle="1" w:styleId="CommentaireCar">
    <w:name w:val="Commentaire Car"/>
    <w:basedOn w:val="Policepardfaut"/>
    <w:link w:val="Commentaire"/>
    <w:uiPriority w:val="99"/>
    <w:semiHidden/>
    <w:rsid w:val="00DD3421"/>
    <w:rPr>
      <w:sz w:val="20"/>
      <w:szCs w:val="20"/>
    </w:rPr>
  </w:style>
  <w:style w:type="character" w:styleId="Marquedecommentaire">
    <w:name w:val="annotation reference"/>
    <w:basedOn w:val="Policepardfaut"/>
    <w:uiPriority w:val="99"/>
    <w:semiHidden/>
    <w:unhideWhenUsed/>
    <w:rsid w:val="00DD3421"/>
    <w:rPr>
      <w:sz w:val="16"/>
      <w:szCs w:val="16"/>
    </w:rPr>
  </w:style>
  <w:style w:type="paragraph" w:styleId="Sansinterligne">
    <w:name w:val="No Spacing"/>
    <w:uiPriority w:val="1"/>
    <w:qFormat/>
    <w:rsid w:val="00F665AB"/>
    <w:pPr>
      <w:spacing w:after="0" w:line="240" w:lineRule="auto"/>
    </w:pPr>
  </w:style>
  <w:style w:type="paragraph" w:styleId="Objetducommentaire">
    <w:name w:val="annotation subject"/>
    <w:basedOn w:val="Commentaire"/>
    <w:next w:val="Commentaire"/>
    <w:link w:val="ObjetducommentaireCar"/>
    <w:uiPriority w:val="99"/>
    <w:semiHidden/>
    <w:unhideWhenUsed/>
    <w:rsid w:val="00D74DBE"/>
    <w:rPr>
      <w:b/>
      <w:bCs/>
    </w:rPr>
  </w:style>
  <w:style w:type="character" w:customStyle="1" w:styleId="ObjetducommentaireCar">
    <w:name w:val="Objet du commentaire Car"/>
    <w:basedOn w:val="CommentaireCar"/>
    <w:link w:val="Objetducommentaire"/>
    <w:uiPriority w:val="99"/>
    <w:semiHidden/>
    <w:rsid w:val="00D74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9">
      <w:bodyDiv w:val="1"/>
      <w:marLeft w:val="0"/>
      <w:marRight w:val="0"/>
      <w:marTop w:val="0"/>
      <w:marBottom w:val="0"/>
      <w:divBdr>
        <w:top w:val="none" w:sz="0" w:space="0" w:color="auto"/>
        <w:left w:val="none" w:sz="0" w:space="0" w:color="auto"/>
        <w:bottom w:val="none" w:sz="0" w:space="0" w:color="auto"/>
        <w:right w:val="none" w:sz="0" w:space="0" w:color="auto"/>
      </w:divBdr>
    </w:div>
    <w:div w:id="79068357">
      <w:bodyDiv w:val="1"/>
      <w:marLeft w:val="0"/>
      <w:marRight w:val="0"/>
      <w:marTop w:val="0"/>
      <w:marBottom w:val="0"/>
      <w:divBdr>
        <w:top w:val="none" w:sz="0" w:space="0" w:color="auto"/>
        <w:left w:val="none" w:sz="0" w:space="0" w:color="auto"/>
        <w:bottom w:val="none" w:sz="0" w:space="0" w:color="auto"/>
        <w:right w:val="none" w:sz="0" w:space="0" w:color="auto"/>
      </w:divBdr>
    </w:div>
    <w:div w:id="95685170">
      <w:bodyDiv w:val="1"/>
      <w:marLeft w:val="0"/>
      <w:marRight w:val="0"/>
      <w:marTop w:val="0"/>
      <w:marBottom w:val="0"/>
      <w:divBdr>
        <w:top w:val="none" w:sz="0" w:space="0" w:color="auto"/>
        <w:left w:val="none" w:sz="0" w:space="0" w:color="auto"/>
        <w:bottom w:val="none" w:sz="0" w:space="0" w:color="auto"/>
        <w:right w:val="none" w:sz="0" w:space="0" w:color="auto"/>
      </w:divBdr>
    </w:div>
    <w:div w:id="122776801">
      <w:bodyDiv w:val="1"/>
      <w:marLeft w:val="0"/>
      <w:marRight w:val="0"/>
      <w:marTop w:val="0"/>
      <w:marBottom w:val="0"/>
      <w:divBdr>
        <w:top w:val="none" w:sz="0" w:space="0" w:color="auto"/>
        <w:left w:val="none" w:sz="0" w:space="0" w:color="auto"/>
        <w:bottom w:val="none" w:sz="0" w:space="0" w:color="auto"/>
        <w:right w:val="none" w:sz="0" w:space="0" w:color="auto"/>
      </w:divBdr>
    </w:div>
    <w:div w:id="240796685">
      <w:bodyDiv w:val="1"/>
      <w:marLeft w:val="0"/>
      <w:marRight w:val="0"/>
      <w:marTop w:val="0"/>
      <w:marBottom w:val="0"/>
      <w:divBdr>
        <w:top w:val="none" w:sz="0" w:space="0" w:color="auto"/>
        <w:left w:val="none" w:sz="0" w:space="0" w:color="auto"/>
        <w:bottom w:val="none" w:sz="0" w:space="0" w:color="auto"/>
        <w:right w:val="none" w:sz="0" w:space="0" w:color="auto"/>
      </w:divBdr>
    </w:div>
    <w:div w:id="295378105">
      <w:bodyDiv w:val="1"/>
      <w:marLeft w:val="0"/>
      <w:marRight w:val="0"/>
      <w:marTop w:val="0"/>
      <w:marBottom w:val="0"/>
      <w:divBdr>
        <w:top w:val="none" w:sz="0" w:space="0" w:color="auto"/>
        <w:left w:val="none" w:sz="0" w:space="0" w:color="auto"/>
        <w:bottom w:val="none" w:sz="0" w:space="0" w:color="auto"/>
        <w:right w:val="none" w:sz="0" w:space="0" w:color="auto"/>
      </w:divBdr>
    </w:div>
    <w:div w:id="515311672">
      <w:bodyDiv w:val="1"/>
      <w:marLeft w:val="0"/>
      <w:marRight w:val="0"/>
      <w:marTop w:val="0"/>
      <w:marBottom w:val="0"/>
      <w:divBdr>
        <w:top w:val="none" w:sz="0" w:space="0" w:color="auto"/>
        <w:left w:val="none" w:sz="0" w:space="0" w:color="auto"/>
        <w:bottom w:val="none" w:sz="0" w:space="0" w:color="auto"/>
        <w:right w:val="none" w:sz="0" w:space="0" w:color="auto"/>
      </w:divBdr>
    </w:div>
    <w:div w:id="831412996">
      <w:bodyDiv w:val="1"/>
      <w:marLeft w:val="0"/>
      <w:marRight w:val="0"/>
      <w:marTop w:val="0"/>
      <w:marBottom w:val="0"/>
      <w:divBdr>
        <w:top w:val="none" w:sz="0" w:space="0" w:color="auto"/>
        <w:left w:val="none" w:sz="0" w:space="0" w:color="auto"/>
        <w:bottom w:val="none" w:sz="0" w:space="0" w:color="auto"/>
        <w:right w:val="none" w:sz="0" w:space="0" w:color="auto"/>
      </w:divBdr>
    </w:div>
    <w:div w:id="883326495">
      <w:bodyDiv w:val="1"/>
      <w:marLeft w:val="0"/>
      <w:marRight w:val="0"/>
      <w:marTop w:val="0"/>
      <w:marBottom w:val="0"/>
      <w:divBdr>
        <w:top w:val="none" w:sz="0" w:space="0" w:color="auto"/>
        <w:left w:val="none" w:sz="0" w:space="0" w:color="auto"/>
        <w:bottom w:val="none" w:sz="0" w:space="0" w:color="auto"/>
        <w:right w:val="none" w:sz="0" w:space="0" w:color="auto"/>
      </w:divBdr>
    </w:div>
    <w:div w:id="1086726074">
      <w:bodyDiv w:val="1"/>
      <w:marLeft w:val="0"/>
      <w:marRight w:val="0"/>
      <w:marTop w:val="0"/>
      <w:marBottom w:val="0"/>
      <w:divBdr>
        <w:top w:val="none" w:sz="0" w:space="0" w:color="auto"/>
        <w:left w:val="none" w:sz="0" w:space="0" w:color="auto"/>
        <w:bottom w:val="none" w:sz="0" w:space="0" w:color="auto"/>
        <w:right w:val="none" w:sz="0" w:space="0" w:color="auto"/>
      </w:divBdr>
    </w:div>
    <w:div w:id="1500655250">
      <w:bodyDiv w:val="1"/>
      <w:marLeft w:val="0"/>
      <w:marRight w:val="0"/>
      <w:marTop w:val="0"/>
      <w:marBottom w:val="0"/>
      <w:divBdr>
        <w:top w:val="none" w:sz="0" w:space="0" w:color="auto"/>
        <w:left w:val="none" w:sz="0" w:space="0" w:color="auto"/>
        <w:bottom w:val="none" w:sz="0" w:space="0" w:color="auto"/>
        <w:right w:val="none" w:sz="0" w:space="0" w:color="auto"/>
      </w:divBdr>
    </w:div>
    <w:div w:id="1537044405">
      <w:bodyDiv w:val="1"/>
      <w:marLeft w:val="0"/>
      <w:marRight w:val="0"/>
      <w:marTop w:val="0"/>
      <w:marBottom w:val="0"/>
      <w:divBdr>
        <w:top w:val="none" w:sz="0" w:space="0" w:color="auto"/>
        <w:left w:val="none" w:sz="0" w:space="0" w:color="auto"/>
        <w:bottom w:val="none" w:sz="0" w:space="0" w:color="auto"/>
        <w:right w:val="none" w:sz="0" w:space="0" w:color="auto"/>
      </w:divBdr>
    </w:div>
    <w:div w:id="1784763380">
      <w:bodyDiv w:val="1"/>
      <w:marLeft w:val="0"/>
      <w:marRight w:val="0"/>
      <w:marTop w:val="0"/>
      <w:marBottom w:val="0"/>
      <w:divBdr>
        <w:top w:val="none" w:sz="0" w:space="0" w:color="auto"/>
        <w:left w:val="none" w:sz="0" w:space="0" w:color="auto"/>
        <w:bottom w:val="none" w:sz="0" w:space="0" w:color="auto"/>
        <w:right w:val="none" w:sz="0" w:space="0" w:color="auto"/>
      </w:divBdr>
    </w:div>
    <w:div w:id="1887138660">
      <w:bodyDiv w:val="1"/>
      <w:marLeft w:val="0"/>
      <w:marRight w:val="0"/>
      <w:marTop w:val="0"/>
      <w:marBottom w:val="0"/>
      <w:divBdr>
        <w:top w:val="none" w:sz="0" w:space="0" w:color="auto"/>
        <w:left w:val="none" w:sz="0" w:space="0" w:color="auto"/>
        <w:bottom w:val="none" w:sz="0" w:space="0" w:color="auto"/>
        <w:right w:val="none" w:sz="0" w:space="0" w:color="auto"/>
      </w:divBdr>
    </w:div>
    <w:div w:id="1908572118">
      <w:bodyDiv w:val="1"/>
      <w:marLeft w:val="0"/>
      <w:marRight w:val="0"/>
      <w:marTop w:val="0"/>
      <w:marBottom w:val="0"/>
      <w:divBdr>
        <w:top w:val="none" w:sz="0" w:space="0" w:color="auto"/>
        <w:left w:val="none" w:sz="0" w:space="0" w:color="auto"/>
        <w:bottom w:val="none" w:sz="0" w:space="0" w:color="auto"/>
        <w:right w:val="none" w:sz="0" w:space="0" w:color="auto"/>
      </w:divBdr>
    </w:div>
    <w:div w:id="1963032260">
      <w:bodyDiv w:val="1"/>
      <w:marLeft w:val="0"/>
      <w:marRight w:val="0"/>
      <w:marTop w:val="0"/>
      <w:marBottom w:val="0"/>
      <w:divBdr>
        <w:top w:val="none" w:sz="0" w:space="0" w:color="auto"/>
        <w:left w:val="none" w:sz="0" w:space="0" w:color="auto"/>
        <w:bottom w:val="none" w:sz="0" w:space="0" w:color="auto"/>
        <w:right w:val="none" w:sz="0" w:space="0" w:color="auto"/>
      </w:divBdr>
    </w:div>
    <w:div w:id="21202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E666F-3B70-4D83-A8EA-D70B2B56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1679</Words>
  <Characters>9235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VENEL, Coralie</cp:lastModifiedBy>
  <cp:revision>3</cp:revision>
  <cp:lastPrinted>2018-08-09T14:10:00Z</cp:lastPrinted>
  <dcterms:created xsi:type="dcterms:W3CDTF">2021-10-11T08:34:00Z</dcterms:created>
  <dcterms:modified xsi:type="dcterms:W3CDTF">2022-01-10T14:58:00Z</dcterms:modified>
</cp:coreProperties>
</file>