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4B72" w14:textId="77777777" w:rsidR="00E47F8A" w:rsidRPr="00305EBB" w:rsidRDefault="00EC5093" w:rsidP="00120518">
      <w:pPr>
        <w:rPr>
          <w:rFonts w:ascii="Marianne" w:hAnsi="Marianne"/>
          <w:b/>
          <w:szCs w:val="28"/>
        </w:rPr>
      </w:pPr>
      <w:r>
        <w:rPr>
          <w:noProof/>
        </w:rPr>
        <w:drawing>
          <wp:anchor distT="0" distB="0" distL="114300" distR="114300" simplePos="0" relativeHeight="251659264" behindDoc="0" locked="1" layoutInCell="1" allowOverlap="1" wp14:anchorId="51152AC6" wp14:editId="3416DE8C">
            <wp:simplePos x="0" y="0"/>
            <wp:positionH relativeFrom="margin">
              <wp:align>center</wp:align>
            </wp:positionH>
            <wp:positionV relativeFrom="page">
              <wp:posOffset>379730</wp:posOffset>
            </wp:positionV>
            <wp:extent cx="5425440" cy="817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544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3A04" w14:textId="77777777" w:rsidR="00B13C37" w:rsidRDefault="00B13C37" w:rsidP="00085216">
      <w:pPr>
        <w:jc w:val="center"/>
        <w:rPr>
          <w:rFonts w:ascii="Marianne" w:hAnsi="Marianne" w:cs="Arial"/>
          <w:b/>
          <w:szCs w:val="28"/>
        </w:rPr>
      </w:pPr>
    </w:p>
    <w:p w14:paraId="7AE5CBBD" w14:textId="26E24EFE" w:rsidR="00085216" w:rsidRPr="00305EBB" w:rsidRDefault="00085216" w:rsidP="006B326D">
      <w:pPr>
        <w:jc w:val="center"/>
        <w:rPr>
          <w:rFonts w:ascii="Marianne" w:hAnsi="Marianne" w:cs="Arial"/>
          <w:b/>
          <w:szCs w:val="28"/>
        </w:rPr>
      </w:pPr>
    </w:p>
    <w:p w14:paraId="5CC61AB4" w14:textId="77777777" w:rsidR="005C0E30" w:rsidRDefault="005C0E30" w:rsidP="005C0E30">
      <w:pPr>
        <w:rPr>
          <w:rFonts w:ascii="Marianne" w:hAnsi="Marianne" w:cs="Arial"/>
          <w:b/>
          <w:szCs w:val="28"/>
        </w:rPr>
      </w:pPr>
    </w:p>
    <w:p w14:paraId="36FB4DC6" w14:textId="77777777" w:rsidR="00644D0C" w:rsidRDefault="00644D0C" w:rsidP="00085216">
      <w:pPr>
        <w:jc w:val="center"/>
        <w:rPr>
          <w:rFonts w:ascii="Marianne" w:hAnsi="Marianne" w:cs="Arial"/>
          <w:b/>
          <w:szCs w:val="28"/>
        </w:rPr>
      </w:pPr>
      <w:r>
        <w:rPr>
          <w:rFonts w:ascii="Marianne" w:hAnsi="Marianne" w:cs="Arial"/>
          <w:b/>
          <w:szCs w:val="28"/>
        </w:rPr>
        <w:t>Foire aux questions (FAQ)</w:t>
      </w:r>
    </w:p>
    <w:p w14:paraId="61E36B5C" w14:textId="77777777" w:rsidR="00396E15" w:rsidRDefault="00396E15" w:rsidP="00085216">
      <w:pPr>
        <w:jc w:val="center"/>
        <w:rPr>
          <w:rFonts w:ascii="Marianne" w:hAnsi="Marianne" w:cs="Arial"/>
          <w:b/>
          <w:szCs w:val="28"/>
        </w:rPr>
      </w:pPr>
    </w:p>
    <w:p w14:paraId="6C9A9EBB" w14:textId="106812E2" w:rsidR="00396E15" w:rsidRDefault="00396E15" w:rsidP="00085216">
      <w:pPr>
        <w:jc w:val="center"/>
        <w:rPr>
          <w:rFonts w:ascii="Marianne" w:hAnsi="Marianne" w:cs="Arial"/>
          <w:b/>
          <w:szCs w:val="28"/>
        </w:rPr>
      </w:pPr>
      <w:r>
        <w:rPr>
          <w:rFonts w:ascii="Marianne" w:hAnsi="Marianne" w:cs="Arial"/>
          <w:b/>
          <w:szCs w:val="28"/>
        </w:rPr>
        <w:t xml:space="preserve">Avis d’appel à </w:t>
      </w:r>
      <w:r w:rsidR="0036317C">
        <w:rPr>
          <w:rFonts w:ascii="Marianne" w:hAnsi="Marianne" w:cs="Arial"/>
          <w:b/>
          <w:szCs w:val="28"/>
        </w:rPr>
        <w:t>projet</w:t>
      </w:r>
      <w:r w:rsidR="004D337D">
        <w:rPr>
          <w:rFonts w:ascii="Marianne" w:hAnsi="Marianne" w:cs="Arial"/>
          <w:b/>
          <w:szCs w:val="28"/>
        </w:rPr>
        <w:t>s</w:t>
      </w:r>
    </w:p>
    <w:p w14:paraId="02C864DF" w14:textId="77777777" w:rsidR="00644D0C" w:rsidRPr="00901998" w:rsidRDefault="00644D0C" w:rsidP="00085216">
      <w:pPr>
        <w:jc w:val="center"/>
        <w:rPr>
          <w:rFonts w:ascii="Marianne" w:hAnsi="Marianne" w:cs="Arial"/>
          <w:b/>
          <w:sz w:val="10"/>
          <w:szCs w:val="10"/>
        </w:rPr>
      </w:pPr>
    </w:p>
    <w:p w14:paraId="117BEBB5" w14:textId="421457DF" w:rsidR="00085216" w:rsidRDefault="0036317C" w:rsidP="0036317C">
      <w:pPr>
        <w:jc w:val="center"/>
        <w:rPr>
          <w:rFonts w:ascii="Marianne" w:hAnsi="Marianne" w:cs="Arial"/>
          <w:b/>
          <w:szCs w:val="28"/>
        </w:rPr>
      </w:pPr>
      <w:r w:rsidRPr="0036317C">
        <w:rPr>
          <w:rFonts w:ascii="Marianne" w:hAnsi="Marianne" w:cs="Arial"/>
          <w:b/>
          <w:szCs w:val="28"/>
        </w:rPr>
        <w:t>Création d’une structure expérimentale d’accompagnement et de soins palliatifs</w:t>
      </w:r>
    </w:p>
    <w:p w14:paraId="2AC2DA4A" w14:textId="77777777" w:rsidR="0036317C" w:rsidRDefault="0036317C" w:rsidP="00305EBB">
      <w:pPr>
        <w:jc w:val="both"/>
        <w:rPr>
          <w:rFonts w:ascii="Marianne" w:hAnsi="Marianne"/>
          <w:b/>
          <w:sz w:val="20"/>
        </w:rPr>
      </w:pPr>
    </w:p>
    <w:tbl>
      <w:tblPr>
        <w:tblStyle w:val="Grilledutableau"/>
        <w:tblW w:w="0" w:type="auto"/>
        <w:tblLook w:val="04A0" w:firstRow="1" w:lastRow="0" w:firstColumn="1" w:lastColumn="0" w:noHBand="0" w:noVBand="1"/>
      </w:tblPr>
      <w:tblGrid>
        <w:gridCol w:w="5228"/>
        <w:gridCol w:w="5228"/>
      </w:tblGrid>
      <w:tr w:rsidR="006C33C3" w14:paraId="600F16A7" w14:textId="77777777" w:rsidTr="00D574FC">
        <w:trPr>
          <w:trHeight w:val="591"/>
        </w:trPr>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5A0E3766"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Questions</w:t>
            </w:r>
          </w:p>
        </w:tc>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70C0"/>
            <w:vAlign w:val="center"/>
          </w:tcPr>
          <w:p w14:paraId="6E702A2E" w14:textId="77777777" w:rsidR="00644D0C" w:rsidRPr="00712212" w:rsidRDefault="00644D0C" w:rsidP="00644D0C">
            <w:pPr>
              <w:jc w:val="center"/>
              <w:rPr>
                <w:rFonts w:ascii="Marianne" w:hAnsi="Marianne"/>
                <w:b/>
                <w:color w:val="FFFFFF" w:themeColor="background1"/>
                <w:sz w:val="20"/>
              </w:rPr>
            </w:pPr>
            <w:r w:rsidRPr="00712212">
              <w:rPr>
                <w:rFonts w:ascii="Marianne" w:hAnsi="Marianne"/>
                <w:b/>
                <w:color w:val="FFFFFF" w:themeColor="background1"/>
                <w:sz w:val="20"/>
              </w:rPr>
              <w:t>Réponses</w:t>
            </w:r>
          </w:p>
        </w:tc>
      </w:tr>
      <w:tr w:rsidR="00EC4534" w14:paraId="3D1C5285"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F5F966" w14:textId="77777777" w:rsidR="006C0658" w:rsidRDefault="006C0658" w:rsidP="00712212">
            <w:pPr>
              <w:jc w:val="both"/>
              <w:rPr>
                <w:rFonts w:ascii="Marianne" w:hAnsi="Marianne"/>
                <w:b/>
                <w:sz w:val="20"/>
                <w:u w:val="single"/>
              </w:rPr>
            </w:pPr>
          </w:p>
          <w:p w14:paraId="4F3A0FB5" w14:textId="4DE6A933" w:rsidR="00EC4534" w:rsidRDefault="00EC4534" w:rsidP="00712212">
            <w:pPr>
              <w:jc w:val="both"/>
              <w:rPr>
                <w:rFonts w:ascii="Marianne" w:hAnsi="Marianne"/>
                <w:b/>
                <w:sz w:val="20"/>
                <w:u w:val="single"/>
              </w:rPr>
            </w:pPr>
            <w:r>
              <w:rPr>
                <w:rFonts w:ascii="Marianne" w:hAnsi="Marianne"/>
                <w:b/>
                <w:sz w:val="20"/>
                <w:u w:val="single"/>
              </w:rPr>
              <w:t xml:space="preserve">Question n°1 : </w:t>
            </w:r>
          </w:p>
          <w:p w14:paraId="28C3C65A" w14:textId="77777777" w:rsidR="00EC4534" w:rsidRDefault="00EC4534" w:rsidP="00712212">
            <w:pPr>
              <w:jc w:val="both"/>
              <w:rPr>
                <w:rFonts w:ascii="Marianne" w:hAnsi="Marianne"/>
                <w:b/>
                <w:sz w:val="20"/>
                <w:u w:val="single"/>
              </w:rPr>
            </w:pPr>
          </w:p>
          <w:p w14:paraId="7CEE4F55" w14:textId="02366304" w:rsidR="00EC4534" w:rsidRDefault="00EC4534" w:rsidP="00712212">
            <w:pPr>
              <w:jc w:val="both"/>
              <w:rPr>
                <w:rFonts w:ascii="Marianne" w:hAnsi="Marianne"/>
                <w:bCs/>
                <w:sz w:val="20"/>
              </w:rPr>
            </w:pPr>
            <w:r w:rsidRPr="00D574FC">
              <w:rPr>
                <w:rFonts w:ascii="Marianne" w:hAnsi="Marianne"/>
                <w:bCs/>
                <w:sz w:val="20"/>
              </w:rPr>
              <w:t>Le d</w:t>
            </w:r>
            <w:r>
              <w:rPr>
                <w:rFonts w:ascii="Marianne" w:hAnsi="Marianne"/>
                <w:bCs/>
                <w:sz w:val="20"/>
              </w:rPr>
              <w:t>ispositi</w:t>
            </w:r>
            <w:r w:rsidR="0049170D">
              <w:rPr>
                <w:rFonts w:ascii="Marianne" w:hAnsi="Marianne"/>
                <w:bCs/>
                <w:sz w:val="20"/>
              </w:rPr>
              <w:t xml:space="preserve">f </w:t>
            </w:r>
            <w:r>
              <w:rPr>
                <w:rFonts w:ascii="Marianne" w:hAnsi="Marianne"/>
                <w:bCs/>
                <w:sz w:val="20"/>
              </w:rPr>
              <w:t xml:space="preserve">« maisons de soins palliatifs » pourrait-il exister au sein d’un EHPAD, en lieu et la place d’un secteur avec transformation de places d’EHPAD en une « maison de soins palliatifs » ? </w:t>
            </w:r>
          </w:p>
          <w:p w14:paraId="3E629B85" w14:textId="02A6F6A9" w:rsidR="00EC4534" w:rsidRPr="00D574FC" w:rsidRDefault="00EC4534" w:rsidP="00712212">
            <w:pPr>
              <w:jc w:val="both"/>
              <w:rPr>
                <w:rFonts w:ascii="Marianne" w:hAnsi="Marianne"/>
                <w:bCs/>
                <w:sz w:val="20"/>
              </w:rPr>
            </w:pPr>
          </w:p>
        </w:tc>
        <w:tc>
          <w:tcPr>
            <w:tcW w:w="5228"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89E43DE" w14:textId="4C43CE5E" w:rsidR="00EC4534" w:rsidRDefault="00EC4534" w:rsidP="0049170D">
            <w:pPr>
              <w:jc w:val="both"/>
              <w:rPr>
                <w:rFonts w:ascii="Marianne" w:hAnsi="Marianne"/>
                <w:bCs/>
                <w:sz w:val="20"/>
              </w:rPr>
            </w:pPr>
            <w:proofErr w:type="gramStart"/>
            <w:r>
              <w:rPr>
                <w:rFonts w:ascii="Marianne" w:hAnsi="Marianne"/>
                <w:bCs/>
                <w:sz w:val="20"/>
              </w:rPr>
              <w:t>Les EHPAD</w:t>
            </w:r>
            <w:proofErr w:type="gramEnd"/>
            <w:r>
              <w:rPr>
                <w:rFonts w:ascii="Marianne" w:hAnsi="Marianne"/>
                <w:bCs/>
                <w:sz w:val="20"/>
              </w:rPr>
              <w:t xml:space="preserve"> sont des structures éligibles à l’appel à projets « Maisons d’accompagnement et de soins palliatifs ». </w:t>
            </w:r>
          </w:p>
          <w:p w14:paraId="154CB225" w14:textId="77777777" w:rsidR="00EC4534" w:rsidRDefault="00EC4534" w:rsidP="0049170D">
            <w:pPr>
              <w:jc w:val="both"/>
              <w:rPr>
                <w:rFonts w:ascii="Marianne" w:hAnsi="Marianne"/>
                <w:bCs/>
                <w:sz w:val="20"/>
              </w:rPr>
            </w:pPr>
          </w:p>
          <w:p w14:paraId="502448D2" w14:textId="5A6E5E7C" w:rsidR="00EC4534" w:rsidRDefault="0049170D" w:rsidP="0049170D">
            <w:pPr>
              <w:jc w:val="both"/>
              <w:rPr>
                <w:rFonts w:ascii="Marianne" w:hAnsi="Marianne"/>
                <w:bCs/>
                <w:sz w:val="20"/>
              </w:rPr>
            </w:pPr>
            <w:r>
              <w:rPr>
                <w:rFonts w:ascii="Marianne" w:hAnsi="Marianne"/>
                <w:bCs/>
                <w:sz w:val="20"/>
              </w:rPr>
              <w:t xml:space="preserve">Les dossiers de candidature portés par </w:t>
            </w:r>
            <w:proofErr w:type="gramStart"/>
            <w:r>
              <w:rPr>
                <w:rFonts w:ascii="Marianne" w:hAnsi="Marianne"/>
                <w:bCs/>
                <w:sz w:val="20"/>
              </w:rPr>
              <w:t>les EHPAD</w:t>
            </w:r>
            <w:proofErr w:type="gramEnd"/>
            <w:r>
              <w:rPr>
                <w:rFonts w:ascii="Marianne" w:hAnsi="Marianne"/>
                <w:bCs/>
                <w:sz w:val="20"/>
              </w:rPr>
              <w:t xml:space="preserve"> devront justifier de l’accueil d’un public conforme au cahier des charges et devront démontrer un projet global en lien avec une équipe d’appui en soins palliatifs. </w:t>
            </w:r>
          </w:p>
          <w:p w14:paraId="41069717" w14:textId="77777777" w:rsidR="0049170D" w:rsidRDefault="0049170D" w:rsidP="0049170D">
            <w:pPr>
              <w:jc w:val="both"/>
              <w:rPr>
                <w:rFonts w:ascii="Marianne" w:hAnsi="Marianne"/>
                <w:bCs/>
                <w:sz w:val="20"/>
              </w:rPr>
            </w:pPr>
          </w:p>
          <w:p w14:paraId="67F50060" w14:textId="18854664" w:rsidR="00EC4534" w:rsidRPr="0049170D" w:rsidRDefault="0049170D" w:rsidP="0049170D">
            <w:pPr>
              <w:jc w:val="both"/>
              <w:rPr>
                <w:rFonts w:ascii="Marianne" w:hAnsi="Marianne"/>
                <w:bCs/>
                <w:sz w:val="20"/>
              </w:rPr>
            </w:pPr>
            <w:r>
              <w:rPr>
                <w:rFonts w:ascii="Marianne" w:hAnsi="Marianne"/>
                <w:bCs/>
                <w:sz w:val="20"/>
              </w:rPr>
              <w:t xml:space="preserve">S’agissant de la transformation des places d’hébergement, l’EHPAD se rapprochera, en parallèle de sa candidature à l’appel à projets MASP, des 2 autorités compétentes pour solliciter leurs avis sur la transformation. Les avis formalisés des autorités compétentes seront joints au dossier de candidature. </w:t>
            </w:r>
          </w:p>
        </w:tc>
      </w:tr>
      <w:tr w:rsidR="00EC4534" w14:paraId="595D4C63"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C0138A" w14:textId="77777777" w:rsidR="006C0658" w:rsidRDefault="006C0658" w:rsidP="00E92746">
            <w:pPr>
              <w:jc w:val="both"/>
              <w:rPr>
                <w:rFonts w:ascii="Marianne" w:hAnsi="Marianne"/>
                <w:b/>
                <w:sz w:val="20"/>
                <w:u w:val="single"/>
              </w:rPr>
            </w:pPr>
          </w:p>
          <w:p w14:paraId="2E41D378" w14:textId="0B6D78CD" w:rsidR="00EC4534" w:rsidRDefault="00EC4534" w:rsidP="00E92746">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2</w:t>
            </w:r>
            <w:r>
              <w:rPr>
                <w:rFonts w:ascii="Marianne" w:hAnsi="Marianne"/>
                <w:b/>
                <w:sz w:val="20"/>
              </w:rPr>
              <w:t> :</w:t>
            </w:r>
          </w:p>
          <w:p w14:paraId="2E5A6834" w14:textId="77777777" w:rsidR="00EC4534" w:rsidRPr="007D5586" w:rsidRDefault="00EC4534" w:rsidP="00E92746">
            <w:pPr>
              <w:jc w:val="both"/>
              <w:rPr>
                <w:rFonts w:ascii="Marianne" w:hAnsi="Marianne"/>
                <w:b/>
                <w:sz w:val="10"/>
                <w:szCs w:val="10"/>
              </w:rPr>
            </w:pPr>
          </w:p>
          <w:p w14:paraId="5D5C62EA" w14:textId="77777777" w:rsidR="00EC4534" w:rsidRPr="00E92746" w:rsidRDefault="00EC4534" w:rsidP="00E92746">
            <w:pPr>
              <w:jc w:val="both"/>
              <w:rPr>
                <w:rFonts w:ascii="Marianne" w:hAnsi="Marianne"/>
                <w:bCs/>
                <w:sz w:val="20"/>
              </w:rPr>
            </w:pPr>
          </w:p>
          <w:p w14:paraId="61FDAA68" w14:textId="0D4985CE" w:rsidR="00EC4534" w:rsidRPr="00E92746" w:rsidRDefault="00EC4534" w:rsidP="00E92746">
            <w:pPr>
              <w:jc w:val="both"/>
              <w:rPr>
                <w:rFonts w:ascii="Marianne" w:hAnsi="Marianne"/>
                <w:bCs/>
                <w:sz w:val="20"/>
              </w:rPr>
            </w:pPr>
            <w:r w:rsidRPr="00E92746">
              <w:rPr>
                <w:rFonts w:ascii="Marianne" w:hAnsi="Marianne"/>
                <w:bCs/>
                <w:sz w:val="20"/>
              </w:rPr>
              <w:t xml:space="preserve">En cas de dépôt de dossier par un EHPAD, comment solliciter la transformation de places d’hébergement permanent ? </w:t>
            </w:r>
            <w:r>
              <w:rPr>
                <w:rFonts w:ascii="Marianne" w:hAnsi="Marianne"/>
                <w:bCs/>
                <w:sz w:val="20"/>
              </w:rPr>
              <w:t xml:space="preserve">Un tel montage est-il bloquant ? Si non, quelle serait la procédure à suivre ? </w:t>
            </w:r>
          </w:p>
          <w:p w14:paraId="55359E49" w14:textId="3D21C9B8" w:rsidR="00EC4534" w:rsidRDefault="00EC4534" w:rsidP="00E92746">
            <w:pPr>
              <w:jc w:val="both"/>
              <w:rPr>
                <w:rFonts w:ascii="Marianne" w:hAnsi="Marianne"/>
                <w:b/>
                <w:sz w:val="20"/>
                <w:u w:val="single"/>
              </w:rPr>
            </w:pPr>
          </w:p>
        </w:tc>
        <w:tc>
          <w:tcPr>
            <w:tcW w:w="5228" w:type="dxa"/>
            <w:vMerge/>
            <w:tcBorders>
              <w:left w:val="single" w:sz="4" w:space="0" w:color="808080" w:themeColor="background1" w:themeShade="80"/>
              <w:right w:val="single" w:sz="4" w:space="0" w:color="808080" w:themeColor="background1" w:themeShade="80"/>
            </w:tcBorders>
            <w:vAlign w:val="center"/>
          </w:tcPr>
          <w:p w14:paraId="05062F9D" w14:textId="77777777" w:rsidR="00EC4534" w:rsidRPr="0036317C" w:rsidRDefault="00EC4534" w:rsidP="00156DAD">
            <w:pPr>
              <w:rPr>
                <w:rFonts w:ascii="Marianne" w:hAnsi="Marianne"/>
                <w:bCs/>
                <w:sz w:val="20"/>
                <w:highlight w:val="yellow"/>
              </w:rPr>
            </w:pPr>
          </w:p>
        </w:tc>
      </w:tr>
      <w:tr w:rsidR="00EC4534" w14:paraId="68E680FD"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1582741" w14:textId="77777777" w:rsidR="006C0658" w:rsidRDefault="006C0658" w:rsidP="00156DAD">
            <w:pPr>
              <w:jc w:val="both"/>
              <w:rPr>
                <w:rFonts w:ascii="Marianne" w:hAnsi="Marianne"/>
                <w:b/>
                <w:sz w:val="20"/>
                <w:u w:val="single"/>
              </w:rPr>
            </w:pPr>
          </w:p>
          <w:p w14:paraId="6E7CCACA" w14:textId="1EB5039C" w:rsidR="00EC4534" w:rsidRDefault="00EC4534" w:rsidP="00156DAD">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3</w:t>
            </w:r>
            <w:r>
              <w:rPr>
                <w:rFonts w:ascii="Marianne" w:hAnsi="Marianne"/>
                <w:b/>
                <w:sz w:val="20"/>
              </w:rPr>
              <w:t> :</w:t>
            </w:r>
          </w:p>
          <w:p w14:paraId="447C9587" w14:textId="77777777" w:rsidR="00EC4534" w:rsidRPr="007D5586" w:rsidRDefault="00EC4534" w:rsidP="00156DAD">
            <w:pPr>
              <w:jc w:val="both"/>
              <w:rPr>
                <w:rFonts w:ascii="Marianne" w:hAnsi="Marianne"/>
                <w:b/>
                <w:sz w:val="10"/>
                <w:szCs w:val="10"/>
              </w:rPr>
            </w:pPr>
          </w:p>
          <w:p w14:paraId="7A81367A" w14:textId="77777777" w:rsidR="00EC4534" w:rsidRDefault="00EC4534" w:rsidP="00156DAD">
            <w:pPr>
              <w:jc w:val="both"/>
              <w:rPr>
                <w:rFonts w:ascii="Marianne" w:hAnsi="Marianne"/>
                <w:bCs/>
                <w:sz w:val="20"/>
              </w:rPr>
            </w:pPr>
          </w:p>
          <w:p w14:paraId="4A13EFBD" w14:textId="77777777" w:rsidR="00EC4534" w:rsidRPr="00D574FC" w:rsidRDefault="00EC4534" w:rsidP="00156DAD">
            <w:pPr>
              <w:jc w:val="both"/>
              <w:rPr>
                <w:rFonts w:ascii="Marianne" w:hAnsi="Marianne"/>
                <w:bCs/>
                <w:sz w:val="20"/>
              </w:rPr>
            </w:pPr>
            <w:r>
              <w:rPr>
                <w:rFonts w:ascii="Marianne" w:hAnsi="Marianne"/>
                <w:bCs/>
                <w:sz w:val="20"/>
              </w:rPr>
              <w:t xml:space="preserve">Est-il bloquant de créer le dispositif de Maison d’Accompagnement et de Soins Palliatifs en transformant une partie des places d’hébergement d’un EHPAD ? </w:t>
            </w:r>
          </w:p>
          <w:p w14:paraId="31A3067B" w14:textId="77777777" w:rsidR="00EC4534" w:rsidRDefault="00EC4534" w:rsidP="00156DAD">
            <w:pPr>
              <w:jc w:val="both"/>
              <w:rPr>
                <w:rFonts w:ascii="Marianne" w:hAnsi="Marianne"/>
                <w:b/>
                <w:sz w:val="20"/>
                <w:u w:val="single"/>
              </w:rPr>
            </w:pPr>
          </w:p>
        </w:tc>
        <w:tc>
          <w:tcPr>
            <w:tcW w:w="5228" w:type="dxa"/>
            <w:vMerge/>
            <w:tcBorders>
              <w:left w:val="single" w:sz="4" w:space="0" w:color="808080" w:themeColor="background1" w:themeShade="80"/>
              <w:right w:val="single" w:sz="4" w:space="0" w:color="808080" w:themeColor="background1" w:themeShade="80"/>
            </w:tcBorders>
            <w:vAlign w:val="center"/>
          </w:tcPr>
          <w:p w14:paraId="563C7878" w14:textId="77777777" w:rsidR="00EC4534" w:rsidRPr="0036317C" w:rsidRDefault="00EC4534" w:rsidP="00156DAD">
            <w:pPr>
              <w:rPr>
                <w:rFonts w:ascii="Marianne" w:hAnsi="Marianne"/>
                <w:bCs/>
                <w:sz w:val="20"/>
                <w:highlight w:val="yellow"/>
              </w:rPr>
            </w:pPr>
          </w:p>
        </w:tc>
      </w:tr>
      <w:tr w:rsidR="00EC4534" w14:paraId="7959DBF0"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0516ED" w14:textId="77777777" w:rsidR="006C0658" w:rsidRDefault="006C0658" w:rsidP="00156DAD">
            <w:pPr>
              <w:jc w:val="both"/>
              <w:rPr>
                <w:rFonts w:ascii="Marianne" w:hAnsi="Marianne"/>
                <w:b/>
                <w:sz w:val="20"/>
                <w:u w:val="single"/>
              </w:rPr>
            </w:pPr>
          </w:p>
          <w:p w14:paraId="4959F014" w14:textId="40BA380D" w:rsidR="00EC4534" w:rsidRDefault="00EC4534" w:rsidP="00156DAD">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4</w:t>
            </w:r>
            <w:r>
              <w:rPr>
                <w:rFonts w:ascii="Marianne" w:hAnsi="Marianne"/>
                <w:b/>
                <w:sz w:val="20"/>
              </w:rPr>
              <w:t> :</w:t>
            </w:r>
          </w:p>
          <w:p w14:paraId="1A5C0B21" w14:textId="77777777" w:rsidR="00EC4534" w:rsidRPr="007D5586" w:rsidRDefault="00EC4534" w:rsidP="00156DAD">
            <w:pPr>
              <w:jc w:val="both"/>
              <w:rPr>
                <w:rFonts w:ascii="Marianne" w:hAnsi="Marianne"/>
                <w:b/>
                <w:sz w:val="10"/>
                <w:szCs w:val="10"/>
              </w:rPr>
            </w:pPr>
          </w:p>
          <w:p w14:paraId="092ABF5B" w14:textId="77777777" w:rsidR="00EC4534" w:rsidRDefault="00EC4534" w:rsidP="00156DAD">
            <w:pPr>
              <w:jc w:val="both"/>
              <w:rPr>
                <w:rFonts w:ascii="Marianne" w:hAnsi="Marianne"/>
                <w:bCs/>
                <w:sz w:val="20"/>
              </w:rPr>
            </w:pPr>
          </w:p>
          <w:p w14:paraId="64B20847" w14:textId="2BEB9E75" w:rsidR="00EC4534" w:rsidRPr="00D574FC" w:rsidRDefault="00EC4534" w:rsidP="00156DAD">
            <w:pPr>
              <w:jc w:val="both"/>
              <w:rPr>
                <w:rFonts w:ascii="Marianne" w:hAnsi="Marianne"/>
                <w:bCs/>
                <w:sz w:val="20"/>
              </w:rPr>
            </w:pPr>
            <w:proofErr w:type="gramStart"/>
            <w:r w:rsidRPr="00D574FC">
              <w:rPr>
                <w:rFonts w:ascii="Marianne" w:hAnsi="Marianne"/>
                <w:bCs/>
                <w:sz w:val="20"/>
              </w:rPr>
              <w:t>Les EHPAD</w:t>
            </w:r>
            <w:proofErr w:type="gramEnd"/>
            <w:r w:rsidRPr="00D574FC">
              <w:rPr>
                <w:rFonts w:ascii="Marianne" w:hAnsi="Marianne"/>
                <w:bCs/>
                <w:sz w:val="20"/>
              </w:rPr>
              <w:t xml:space="preserve"> peuvent-ils proposer la transformation de places d’hébergement permanent pour accueillir une maison d’accompagnement et de soins palliatifs dans le cadre de l’appel à projets ? </w:t>
            </w:r>
          </w:p>
          <w:p w14:paraId="612E5C41" w14:textId="67B9B2B4" w:rsidR="00EC4534" w:rsidRDefault="00EC4534" w:rsidP="00156DAD">
            <w:pPr>
              <w:jc w:val="both"/>
              <w:rPr>
                <w:rFonts w:ascii="Marianne" w:hAnsi="Marianne"/>
                <w:b/>
                <w:sz w:val="20"/>
                <w:u w:val="single"/>
              </w:rPr>
            </w:pPr>
          </w:p>
        </w:tc>
        <w:tc>
          <w:tcPr>
            <w:tcW w:w="5228"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960C12" w14:textId="6BCB987D" w:rsidR="00EC4534" w:rsidRDefault="00EC4534" w:rsidP="00156DAD">
            <w:pPr>
              <w:rPr>
                <w:rFonts w:ascii="Marianne" w:hAnsi="Marianne"/>
                <w:bCs/>
                <w:sz w:val="20"/>
              </w:rPr>
            </w:pPr>
          </w:p>
        </w:tc>
      </w:tr>
      <w:tr w:rsidR="0083009E" w14:paraId="10C7155B" w14:textId="77777777" w:rsidTr="00973770">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DF26E8" w14:textId="3A852DE8" w:rsidR="0083009E" w:rsidRDefault="0083009E" w:rsidP="0083009E">
            <w:pPr>
              <w:jc w:val="both"/>
              <w:rPr>
                <w:rFonts w:ascii="Marianne" w:hAnsi="Marianne"/>
                <w:b/>
                <w:sz w:val="20"/>
              </w:rPr>
            </w:pPr>
            <w:r w:rsidRPr="00026BA0">
              <w:rPr>
                <w:rFonts w:ascii="Marianne" w:hAnsi="Marianne"/>
                <w:b/>
                <w:sz w:val="20"/>
                <w:u w:val="single"/>
              </w:rPr>
              <w:t>Question n°</w:t>
            </w:r>
            <w:r>
              <w:rPr>
                <w:rFonts w:ascii="Marianne" w:hAnsi="Marianne"/>
                <w:b/>
                <w:sz w:val="20"/>
                <w:u w:val="single"/>
              </w:rPr>
              <w:t>5</w:t>
            </w:r>
            <w:r>
              <w:rPr>
                <w:rFonts w:ascii="Marianne" w:hAnsi="Marianne"/>
                <w:b/>
                <w:sz w:val="20"/>
              </w:rPr>
              <w:t> :</w:t>
            </w:r>
          </w:p>
          <w:p w14:paraId="06E4739E" w14:textId="77777777" w:rsidR="0083009E" w:rsidRPr="007D5586" w:rsidRDefault="0083009E" w:rsidP="0083009E">
            <w:pPr>
              <w:jc w:val="both"/>
              <w:rPr>
                <w:rFonts w:ascii="Marianne" w:hAnsi="Marianne"/>
                <w:b/>
                <w:sz w:val="10"/>
                <w:szCs w:val="10"/>
              </w:rPr>
            </w:pPr>
          </w:p>
          <w:p w14:paraId="05342601" w14:textId="77777777" w:rsidR="0083009E" w:rsidRDefault="0083009E" w:rsidP="0083009E">
            <w:pPr>
              <w:jc w:val="both"/>
              <w:rPr>
                <w:rFonts w:ascii="Marianne" w:hAnsi="Marianne"/>
                <w:bCs/>
                <w:sz w:val="20"/>
              </w:rPr>
            </w:pPr>
          </w:p>
          <w:p w14:paraId="44DD09FD" w14:textId="7F127FA3" w:rsidR="0083009E" w:rsidRPr="0083009E" w:rsidRDefault="0083009E" w:rsidP="0083009E">
            <w:pPr>
              <w:jc w:val="both"/>
              <w:rPr>
                <w:rFonts w:ascii="Marianne" w:hAnsi="Marianne"/>
                <w:bCs/>
                <w:sz w:val="20"/>
              </w:rPr>
            </w:pPr>
            <w:r w:rsidRPr="0083009E">
              <w:rPr>
                <w:rFonts w:ascii="Marianne" w:hAnsi="Marianne"/>
                <w:bCs/>
                <w:sz w:val="20"/>
              </w:rPr>
              <w:t xml:space="preserve">Est-ce que par bâti vous entendez « bâtiment déjà construit » ? </w:t>
            </w:r>
          </w:p>
          <w:p w14:paraId="722D3E28" w14:textId="77777777" w:rsidR="0083009E" w:rsidRDefault="0083009E"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4CB682DC" w14:textId="711DF450" w:rsidR="0083009E" w:rsidRDefault="0083009E" w:rsidP="00A80568">
            <w:pPr>
              <w:jc w:val="both"/>
              <w:rPr>
                <w:rFonts w:ascii="Marianne" w:hAnsi="Marianne"/>
                <w:bCs/>
                <w:sz w:val="20"/>
              </w:rPr>
            </w:pPr>
            <w:r>
              <w:rPr>
                <w:rFonts w:ascii="Marianne" w:hAnsi="Marianne"/>
                <w:bCs/>
                <w:sz w:val="20"/>
              </w:rPr>
              <w:t xml:space="preserve">La prise en charge du premier patient est attendue dans le courant du second semestre 2026 au plus tard. </w:t>
            </w:r>
            <w:r w:rsidR="00A80568">
              <w:rPr>
                <w:rFonts w:ascii="Marianne" w:hAnsi="Marianne"/>
                <w:bCs/>
                <w:sz w:val="20"/>
              </w:rPr>
              <w:t xml:space="preserve">Aussi, au regard des délais, il est attendu un bâtiment déjà construit, lequel peut être une structure transitoire dans l’attente d’une construction neuve à terme. </w:t>
            </w:r>
          </w:p>
        </w:tc>
      </w:tr>
    </w:tbl>
    <w:p w14:paraId="71EFEB96" w14:textId="354D6887" w:rsidR="005A53AF" w:rsidRDefault="005A53AF"/>
    <w:tbl>
      <w:tblPr>
        <w:tblStyle w:val="Grilledutableau"/>
        <w:tblW w:w="0" w:type="auto"/>
        <w:tblLook w:val="04A0" w:firstRow="1" w:lastRow="0" w:firstColumn="1" w:lastColumn="0" w:noHBand="0" w:noVBand="1"/>
      </w:tblPr>
      <w:tblGrid>
        <w:gridCol w:w="5228"/>
        <w:gridCol w:w="5228"/>
      </w:tblGrid>
      <w:tr w:rsidR="00973770" w14:paraId="249F2CF5" w14:textId="77777777" w:rsidTr="006C0658">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B769F1" w14:textId="77777777" w:rsidR="006C0658" w:rsidRDefault="006C0658" w:rsidP="0083009E">
            <w:pPr>
              <w:jc w:val="both"/>
              <w:rPr>
                <w:rFonts w:ascii="Marianne" w:hAnsi="Marianne"/>
                <w:b/>
                <w:sz w:val="20"/>
                <w:u w:val="single"/>
              </w:rPr>
            </w:pPr>
          </w:p>
          <w:p w14:paraId="6BD0FC82" w14:textId="75AFC221" w:rsidR="00973770" w:rsidRDefault="005A53AF" w:rsidP="0083009E">
            <w:pPr>
              <w:jc w:val="both"/>
              <w:rPr>
                <w:rFonts w:ascii="Marianne" w:hAnsi="Marianne"/>
                <w:b/>
                <w:sz w:val="20"/>
                <w:u w:val="single"/>
              </w:rPr>
            </w:pPr>
            <w:r>
              <w:rPr>
                <w:rFonts w:ascii="Marianne" w:hAnsi="Marianne"/>
                <w:b/>
                <w:sz w:val="20"/>
                <w:u w:val="single"/>
              </w:rPr>
              <w:t xml:space="preserve">Question n°6 : </w:t>
            </w:r>
          </w:p>
          <w:p w14:paraId="387F900F" w14:textId="77777777" w:rsidR="00973770" w:rsidRDefault="00973770" w:rsidP="0083009E">
            <w:pPr>
              <w:jc w:val="both"/>
              <w:rPr>
                <w:rFonts w:ascii="Marianne" w:hAnsi="Marianne"/>
                <w:b/>
                <w:sz w:val="20"/>
                <w:u w:val="single"/>
              </w:rPr>
            </w:pPr>
          </w:p>
          <w:p w14:paraId="30103567" w14:textId="1901C51F" w:rsidR="00973770" w:rsidRPr="00973770" w:rsidRDefault="005A53AF" w:rsidP="00973770">
            <w:pPr>
              <w:jc w:val="both"/>
              <w:rPr>
                <w:rFonts w:ascii="Marianne" w:hAnsi="Marianne"/>
                <w:bCs/>
                <w:sz w:val="20"/>
              </w:rPr>
            </w:pPr>
            <w:r>
              <w:rPr>
                <w:rFonts w:ascii="Marianne" w:hAnsi="Marianne"/>
                <w:bCs/>
                <w:sz w:val="20"/>
              </w:rPr>
              <w:t>C</w:t>
            </w:r>
            <w:r w:rsidR="00973770" w:rsidRPr="00973770">
              <w:rPr>
                <w:rFonts w:ascii="Marianne" w:hAnsi="Marianne"/>
                <w:bCs/>
                <w:sz w:val="20"/>
              </w:rPr>
              <w:t>oncernant le public cible de cette expérimentation</w:t>
            </w:r>
            <w:r>
              <w:rPr>
                <w:rFonts w:ascii="Marianne" w:hAnsi="Marianne"/>
                <w:bCs/>
                <w:sz w:val="20"/>
              </w:rPr>
              <w:t xml:space="preserve">, la </w:t>
            </w:r>
            <w:r w:rsidR="00973770" w:rsidRPr="00973770">
              <w:rPr>
                <w:rFonts w:ascii="Marianne" w:hAnsi="Marianne"/>
                <w:bCs/>
                <w:sz w:val="20"/>
              </w:rPr>
              <w:t>maison d'accompagnement doit</w:t>
            </w:r>
            <w:r>
              <w:rPr>
                <w:rFonts w:ascii="Marianne" w:hAnsi="Marianne"/>
                <w:bCs/>
                <w:sz w:val="20"/>
              </w:rPr>
              <w:t>-elle</w:t>
            </w:r>
            <w:r w:rsidR="00973770" w:rsidRPr="00973770">
              <w:rPr>
                <w:rFonts w:ascii="Marianne" w:hAnsi="Marianne"/>
                <w:bCs/>
                <w:sz w:val="20"/>
              </w:rPr>
              <w:t xml:space="preserve"> accueillir des personnes majeures de différentes tranches d'âge ou exclusivement des personnes âgées, comme c'est actuellement le cas dans notre structure (EHPAD)</w:t>
            </w:r>
            <w:r>
              <w:rPr>
                <w:rFonts w:ascii="Marianne" w:hAnsi="Marianne"/>
                <w:bCs/>
                <w:sz w:val="20"/>
              </w:rPr>
              <w:t xml:space="preserve"> ? </w:t>
            </w:r>
          </w:p>
          <w:p w14:paraId="415101C7" w14:textId="77777777" w:rsidR="00973770" w:rsidRPr="00026BA0" w:rsidRDefault="00973770" w:rsidP="005A53AF">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511D052A" w14:textId="77777777" w:rsidR="005A53AF" w:rsidRPr="006C0658" w:rsidRDefault="005A53AF" w:rsidP="005A53AF">
            <w:pPr>
              <w:jc w:val="both"/>
              <w:rPr>
                <w:rFonts w:ascii="Marianne" w:hAnsi="Marianne" w:cstheme="minorHAnsi"/>
                <w:b/>
                <w:sz w:val="20"/>
              </w:rPr>
            </w:pPr>
            <w:r w:rsidRPr="006C0658">
              <w:rPr>
                <w:rFonts w:ascii="Marianne" w:hAnsi="Marianne" w:cstheme="minorHAnsi"/>
                <w:b/>
                <w:sz w:val="20"/>
              </w:rPr>
              <w:t>Public concerné</w:t>
            </w:r>
          </w:p>
          <w:p w14:paraId="5281787C" w14:textId="28E77D54" w:rsidR="00973770" w:rsidRPr="006C0658" w:rsidRDefault="005A53AF" w:rsidP="005A53AF">
            <w:pPr>
              <w:jc w:val="both"/>
              <w:rPr>
                <w:rFonts w:ascii="Marianne" w:hAnsi="Marianne" w:cstheme="minorHAnsi"/>
                <w:bCs/>
                <w:sz w:val="20"/>
              </w:rPr>
            </w:pPr>
            <w:r w:rsidRPr="006C0658">
              <w:rPr>
                <w:rFonts w:ascii="Marianne" w:hAnsi="Marianne" w:cstheme="minorHAnsi"/>
                <w:bCs/>
                <w:sz w:val="20"/>
              </w:rPr>
              <w:t xml:space="preserve">La structure accueillera des personnes majeures en fin de vie, en situation stable ou à complexité médico-psycho-sociale intermédiaire, ne pouvant ou ne souhaitant rester à domicile. </w:t>
            </w:r>
          </w:p>
          <w:p w14:paraId="069FD375" w14:textId="77777777" w:rsidR="005A53AF" w:rsidRPr="006C0658" w:rsidRDefault="005A53AF" w:rsidP="005A53AF">
            <w:pPr>
              <w:jc w:val="both"/>
              <w:rPr>
                <w:rFonts w:ascii="Marianne" w:hAnsi="Marianne" w:cstheme="minorHAnsi"/>
                <w:bCs/>
                <w:sz w:val="20"/>
              </w:rPr>
            </w:pPr>
          </w:p>
          <w:p w14:paraId="5BBE0A54" w14:textId="45E6235D" w:rsidR="005A53AF" w:rsidRDefault="005A53AF" w:rsidP="005A53AF">
            <w:pPr>
              <w:jc w:val="both"/>
              <w:rPr>
                <w:rFonts w:ascii="Marianne" w:hAnsi="Marianne"/>
                <w:bCs/>
                <w:sz w:val="20"/>
              </w:rPr>
            </w:pPr>
            <w:r w:rsidRPr="006C0658">
              <w:rPr>
                <w:rFonts w:ascii="Marianne" w:hAnsi="Marianne" w:cstheme="minorHAnsi"/>
                <w:bCs/>
                <w:sz w:val="20"/>
              </w:rPr>
              <w:t>Il s’agit d’un public différent de celui accueilli en EHPAD.</w:t>
            </w:r>
            <w:r>
              <w:rPr>
                <w:rFonts w:asciiTheme="minorHAnsi" w:hAnsiTheme="minorHAnsi" w:cstheme="minorHAnsi"/>
                <w:bCs/>
                <w:szCs w:val="24"/>
              </w:rPr>
              <w:t xml:space="preserve"> </w:t>
            </w:r>
          </w:p>
        </w:tc>
      </w:tr>
      <w:tr w:rsidR="006C0658" w14:paraId="4198D1CA" w14:textId="77777777" w:rsidTr="006C0658">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97A6EF" w14:textId="77777777" w:rsidR="006C0658" w:rsidRDefault="006C0658" w:rsidP="0083009E">
            <w:pPr>
              <w:jc w:val="both"/>
              <w:rPr>
                <w:rFonts w:ascii="Marianne" w:hAnsi="Marianne"/>
                <w:b/>
                <w:sz w:val="20"/>
                <w:u w:val="single"/>
              </w:rPr>
            </w:pPr>
          </w:p>
          <w:p w14:paraId="2AEBECFA" w14:textId="2E4BB081" w:rsidR="006C0658" w:rsidRDefault="006C0658" w:rsidP="006C0658">
            <w:pPr>
              <w:jc w:val="both"/>
              <w:rPr>
                <w:rFonts w:ascii="Marianne" w:hAnsi="Marianne"/>
                <w:b/>
                <w:sz w:val="20"/>
                <w:u w:val="single"/>
              </w:rPr>
            </w:pPr>
            <w:r>
              <w:rPr>
                <w:rFonts w:ascii="Marianne" w:hAnsi="Marianne"/>
                <w:b/>
                <w:sz w:val="20"/>
                <w:u w:val="single"/>
              </w:rPr>
              <w:t xml:space="preserve">Question n°7 : </w:t>
            </w:r>
          </w:p>
          <w:p w14:paraId="37EEF79B" w14:textId="77777777" w:rsidR="006C0658" w:rsidRDefault="006C0658" w:rsidP="006C0658">
            <w:pPr>
              <w:jc w:val="both"/>
              <w:rPr>
                <w:rFonts w:ascii="Marianne" w:hAnsi="Marianne"/>
                <w:b/>
                <w:sz w:val="20"/>
                <w:u w:val="single"/>
              </w:rPr>
            </w:pPr>
          </w:p>
          <w:p w14:paraId="787B7403" w14:textId="7C819B50" w:rsidR="006C0658" w:rsidRDefault="006C0658" w:rsidP="0083009E">
            <w:pPr>
              <w:jc w:val="both"/>
              <w:rPr>
                <w:rFonts w:ascii="Marianne" w:hAnsi="Marianne"/>
                <w:bCs/>
                <w:sz w:val="20"/>
              </w:rPr>
            </w:pPr>
            <w:r w:rsidRPr="006C0658">
              <w:rPr>
                <w:rFonts w:ascii="Marianne" w:hAnsi="Marianne"/>
                <w:bCs/>
                <w:sz w:val="20"/>
              </w:rPr>
              <w:t xml:space="preserve">Quel est le montant restant à la charge des résidents </w:t>
            </w:r>
            <w:r w:rsidR="009572F0">
              <w:rPr>
                <w:rFonts w:ascii="Marianne" w:hAnsi="Marianne"/>
                <w:bCs/>
                <w:sz w:val="20"/>
              </w:rPr>
              <w:t>au sein de</w:t>
            </w:r>
            <w:r w:rsidRPr="006C0658">
              <w:rPr>
                <w:rFonts w:ascii="Marianne" w:hAnsi="Marianne"/>
                <w:bCs/>
                <w:sz w:val="20"/>
              </w:rPr>
              <w:t xml:space="preserve"> cette maison ? </w:t>
            </w:r>
          </w:p>
          <w:p w14:paraId="71747424" w14:textId="422E262C" w:rsidR="006C0658" w:rsidRDefault="006C0658"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1B986CF6" w14:textId="4D5F7FDB" w:rsidR="006C0658" w:rsidRPr="006C0658" w:rsidRDefault="006C0658" w:rsidP="005A53AF">
            <w:pPr>
              <w:jc w:val="both"/>
              <w:rPr>
                <w:rFonts w:ascii="Marianne" w:hAnsi="Marianne" w:cstheme="minorHAnsi"/>
                <w:bCs/>
                <w:sz w:val="20"/>
              </w:rPr>
            </w:pPr>
            <w:r w:rsidRPr="006C0658">
              <w:rPr>
                <w:rFonts w:ascii="Marianne" w:hAnsi="Marianne" w:cstheme="minorHAnsi"/>
                <w:bCs/>
                <w:sz w:val="20"/>
              </w:rPr>
              <w:t>Le budget de fonctionnement de la MASP est présenté dans le cahier des charges. Si des restes à charges sont prévus pour les résidents, ils devront être détaillés dans le budget prévisionnel.</w:t>
            </w:r>
          </w:p>
        </w:tc>
      </w:tr>
      <w:tr w:rsidR="006C0658" w14:paraId="2615549C" w14:textId="77777777" w:rsidTr="00FB19F9">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781DFE" w14:textId="77777777" w:rsidR="006C0658" w:rsidRDefault="006C0658" w:rsidP="0083009E">
            <w:pPr>
              <w:jc w:val="both"/>
              <w:rPr>
                <w:rFonts w:ascii="Marianne" w:hAnsi="Marianne"/>
                <w:b/>
                <w:sz w:val="20"/>
                <w:u w:val="single"/>
              </w:rPr>
            </w:pPr>
          </w:p>
          <w:p w14:paraId="69235FC7" w14:textId="21180E67" w:rsidR="006C0658" w:rsidRDefault="006C0658" w:rsidP="006C0658">
            <w:pPr>
              <w:jc w:val="both"/>
              <w:rPr>
                <w:rFonts w:ascii="Marianne" w:hAnsi="Marianne"/>
                <w:b/>
                <w:sz w:val="20"/>
                <w:u w:val="single"/>
              </w:rPr>
            </w:pPr>
            <w:r>
              <w:rPr>
                <w:rFonts w:ascii="Marianne" w:hAnsi="Marianne"/>
                <w:b/>
                <w:sz w:val="20"/>
                <w:u w:val="single"/>
              </w:rPr>
              <w:t xml:space="preserve">Question n°8 : </w:t>
            </w:r>
          </w:p>
          <w:p w14:paraId="0D1E5294" w14:textId="77777777" w:rsidR="006C0658" w:rsidRDefault="006C0658" w:rsidP="006C0658">
            <w:pPr>
              <w:jc w:val="both"/>
              <w:rPr>
                <w:rFonts w:ascii="Marianne" w:hAnsi="Marianne"/>
                <w:b/>
                <w:sz w:val="20"/>
                <w:u w:val="single"/>
              </w:rPr>
            </w:pPr>
          </w:p>
          <w:p w14:paraId="715FFF2B" w14:textId="77777777" w:rsidR="006C0658" w:rsidRDefault="006C0658" w:rsidP="0083009E">
            <w:pPr>
              <w:jc w:val="both"/>
              <w:rPr>
                <w:rFonts w:ascii="Marianne" w:hAnsi="Marianne"/>
                <w:bCs/>
                <w:sz w:val="20"/>
              </w:rPr>
            </w:pPr>
            <w:r w:rsidRPr="006C0658">
              <w:rPr>
                <w:rFonts w:ascii="Marianne" w:hAnsi="Marianne"/>
                <w:bCs/>
                <w:sz w:val="20"/>
              </w:rPr>
              <w:t xml:space="preserve">Une localisation précise a-t-elle été envisagée pour ce projet ? </w:t>
            </w:r>
          </w:p>
          <w:p w14:paraId="49AD6F47" w14:textId="11598047" w:rsidR="006C0658" w:rsidRDefault="006C0658"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1EE33F13" w14:textId="77777777" w:rsidR="006C0658" w:rsidRDefault="006C0658" w:rsidP="005A53AF">
            <w:pPr>
              <w:jc w:val="both"/>
              <w:rPr>
                <w:rFonts w:ascii="Marianne" w:hAnsi="Marianne" w:cstheme="minorHAnsi"/>
                <w:b/>
                <w:sz w:val="20"/>
              </w:rPr>
            </w:pPr>
          </w:p>
          <w:p w14:paraId="46A3A076" w14:textId="1FF9C596" w:rsidR="006C0658" w:rsidRPr="006C0658" w:rsidRDefault="006C0658" w:rsidP="005A53AF">
            <w:pPr>
              <w:jc w:val="both"/>
              <w:rPr>
                <w:rFonts w:ascii="Marianne" w:hAnsi="Marianne" w:cstheme="minorHAnsi"/>
                <w:bCs/>
                <w:sz w:val="20"/>
              </w:rPr>
            </w:pPr>
            <w:r w:rsidRPr="006C0658">
              <w:rPr>
                <w:rFonts w:ascii="Marianne" w:hAnsi="Marianne" w:cstheme="minorHAnsi"/>
                <w:bCs/>
                <w:sz w:val="20"/>
              </w:rPr>
              <w:t>Aucun territoire, ni zone géographique n’est ciblé. Le cahier des charges prévoit que la desserte par les transports en commun doit être régulière, aisée et accessible aux personnes à mobilité réduite ainsi que la facilité d’accès aux transports sanitaires, notamment dans les territoires semi-urbains ou ruraux. Les modalités d’accès à la structure sont ainsi un des critères de la grille d’instruction des projets reçus</w:t>
            </w:r>
          </w:p>
          <w:p w14:paraId="1D92DC2C" w14:textId="1D53474E" w:rsidR="006C0658" w:rsidRPr="006C0658" w:rsidRDefault="006C0658" w:rsidP="005A53AF">
            <w:pPr>
              <w:jc w:val="both"/>
              <w:rPr>
                <w:rFonts w:ascii="Marianne" w:hAnsi="Marianne" w:cstheme="minorHAnsi"/>
                <w:b/>
                <w:sz w:val="20"/>
              </w:rPr>
            </w:pPr>
          </w:p>
        </w:tc>
      </w:tr>
      <w:tr w:rsidR="00FB19F9" w14:paraId="778EEDD5" w14:textId="77777777" w:rsidTr="009458EE">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8D5D1B" w14:textId="77336766" w:rsidR="00FB19F9" w:rsidRDefault="00FB19F9" w:rsidP="00FB19F9">
            <w:pPr>
              <w:jc w:val="both"/>
              <w:rPr>
                <w:rFonts w:ascii="Marianne" w:hAnsi="Marianne"/>
                <w:b/>
                <w:sz w:val="20"/>
                <w:u w:val="single"/>
              </w:rPr>
            </w:pPr>
            <w:r>
              <w:rPr>
                <w:rFonts w:ascii="Marianne" w:hAnsi="Marianne"/>
                <w:b/>
                <w:sz w:val="20"/>
                <w:u w:val="single"/>
              </w:rPr>
              <w:t xml:space="preserve">Question n°9 : </w:t>
            </w:r>
          </w:p>
          <w:p w14:paraId="0A162F3F" w14:textId="77777777" w:rsidR="00FB19F9" w:rsidRDefault="00FB19F9" w:rsidP="0083009E">
            <w:pPr>
              <w:jc w:val="both"/>
              <w:rPr>
                <w:rFonts w:ascii="Marianne" w:hAnsi="Marianne"/>
                <w:b/>
                <w:sz w:val="20"/>
                <w:u w:val="single"/>
              </w:rPr>
            </w:pPr>
          </w:p>
          <w:p w14:paraId="1EF67A0F" w14:textId="6F7C9565" w:rsidR="00FB19F9" w:rsidRPr="00AA1FAD" w:rsidRDefault="00FB19F9" w:rsidP="0083009E">
            <w:pPr>
              <w:jc w:val="both"/>
              <w:rPr>
                <w:rFonts w:ascii="Marianne" w:hAnsi="Marianne"/>
                <w:bCs/>
                <w:sz w:val="20"/>
              </w:rPr>
            </w:pPr>
            <w:r w:rsidRPr="00FB19F9">
              <w:rPr>
                <w:rFonts w:ascii="Marianne" w:hAnsi="Marianne"/>
                <w:bCs/>
                <w:sz w:val="20"/>
              </w:rPr>
              <w:t>Nous avons noté sur la partie financement qu’il s’agissait d’une dotation fixe d’1 millions d’euros, cependant il n’est pas précisé si un reste charge résident existe concernant la partie hébergement et ainsi est-il possible de facturer un tarif journalier hébergement au résident de la MASP</w:t>
            </w:r>
            <w:r>
              <w:rPr>
                <w:rFonts w:ascii="Marianne" w:hAnsi="Marianne"/>
                <w:bCs/>
                <w:sz w:val="20"/>
              </w:rPr>
              <w:t xml:space="preserve"> ? </w:t>
            </w:r>
          </w:p>
        </w:tc>
        <w:tc>
          <w:tcPr>
            <w:tcW w:w="5228" w:type="dxa"/>
            <w:tcBorders>
              <w:left w:val="single" w:sz="4" w:space="0" w:color="808080" w:themeColor="background1" w:themeShade="80"/>
              <w:right w:val="single" w:sz="4" w:space="0" w:color="808080" w:themeColor="background1" w:themeShade="80"/>
            </w:tcBorders>
            <w:vAlign w:val="center"/>
          </w:tcPr>
          <w:p w14:paraId="25A6FEE4" w14:textId="77777777" w:rsidR="00FB19F9" w:rsidRDefault="00FB19F9" w:rsidP="005A53AF">
            <w:pPr>
              <w:jc w:val="both"/>
              <w:rPr>
                <w:rFonts w:ascii="Marianne" w:hAnsi="Marianne" w:cstheme="minorHAnsi"/>
                <w:bCs/>
                <w:sz w:val="20"/>
              </w:rPr>
            </w:pPr>
            <w:r w:rsidRPr="006C0658">
              <w:rPr>
                <w:rFonts w:ascii="Marianne" w:hAnsi="Marianne" w:cstheme="minorHAnsi"/>
                <w:bCs/>
                <w:sz w:val="20"/>
              </w:rPr>
              <w:t>Le budget de fonctionnement de la MASP est présenté dans le cahier des charges. Si des restes à charge sont prévus pour les résidents, ils devront être détaillés dans le budget prévisionnel.</w:t>
            </w:r>
            <w:r>
              <w:rPr>
                <w:rFonts w:ascii="Marianne" w:hAnsi="Marianne" w:cstheme="minorHAnsi"/>
                <w:bCs/>
                <w:sz w:val="20"/>
              </w:rPr>
              <w:t xml:space="preserve"> </w:t>
            </w:r>
          </w:p>
          <w:p w14:paraId="78AE4C69" w14:textId="77777777" w:rsidR="00FB19F9" w:rsidRDefault="00FB19F9" w:rsidP="005A53AF">
            <w:pPr>
              <w:jc w:val="both"/>
              <w:rPr>
                <w:rFonts w:ascii="Marianne" w:hAnsi="Marianne" w:cstheme="minorHAnsi"/>
                <w:bCs/>
                <w:sz w:val="20"/>
              </w:rPr>
            </w:pPr>
          </w:p>
          <w:p w14:paraId="36FFC56C" w14:textId="54375101" w:rsidR="00FB19F9" w:rsidRDefault="00FB19F9" w:rsidP="005A53AF">
            <w:pPr>
              <w:jc w:val="both"/>
              <w:rPr>
                <w:rFonts w:ascii="Marianne" w:hAnsi="Marianne" w:cstheme="minorHAnsi"/>
                <w:bCs/>
                <w:sz w:val="20"/>
              </w:rPr>
            </w:pPr>
            <w:r>
              <w:rPr>
                <w:rFonts w:ascii="Marianne" w:hAnsi="Marianne" w:cstheme="minorHAnsi"/>
                <w:bCs/>
                <w:sz w:val="20"/>
              </w:rPr>
              <w:t xml:space="preserve">Le cahier des charges rappelle : </w:t>
            </w:r>
          </w:p>
          <w:p w14:paraId="5CFA8DF9" w14:textId="794F58B5" w:rsidR="00FB19F9" w:rsidRPr="00FB19F9" w:rsidRDefault="00FB19F9" w:rsidP="00FB19F9">
            <w:pPr>
              <w:jc w:val="both"/>
              <w:rPr>
                <w:rFonts w:ascii="Marianne" w:hAnsi="Marianne" w:cstheme="minorHAnsi"/>
                <w:bCs/>
                <w:i/>
                <w:iCs/>
                <w:sz w:val="20"/>
              </w:rPr>
            </w:pPr>
            <w:r>
              <w:rPr>
                <w:rFonts w:ascii="Marianne" w:hAnsi="Marianne" w:cstheme="minorHAnsi"/>
                <w:bCs/>
                <w:i/>
                <w:iCs/>
                <w:sz w:val="20"/>
              </w:rPr>
              <w:t>« </w:t>
            </w:r>
            <w:r w:rsidRPr="00FB19F9">
              <w:rPr>
                <w:rFonts w:ascii="Marianne" w:hAnsi="Marianne" w:cstheme="minorHAnsi"/>
                <w:bCs/>
                <w:i/>
                <w:iCs/>
                <w:sz w:val="20"/>
              </w:rPr>
              <w:t>Lors de son admission ou dans les jours qui suivent, la personne signe un contrat de séjour qui indique notamment la liste des prestations proposées ainsi que leur coût prévisionnel, le droit de rétractation,</w:t>
            </w:r>
            <w:r>
              <w:rPr>
                <w:rFonts w:ascii="Marianne" w:hAnsi="Marianne" w:cstheme="minorHAnsi"/>
                <w:bCs/>
                <w:i/>
                <w:iCs/>
                <w:sz w:val="20"/>
              </w:rPr>
              <w:t xml:space="preserve"> </w:t>
            </w:r>
            <w:r w:rsidRPr="00FB19F9">
              <w:rPr>
                <w:rFonts w:ascii="Marianne" w:hAnsi="Marianne" w:cstheme="minorHAnsi"/>
                <w:bCs/>
                <w:i/>
                <w:iCs/>
                <w:sz w:val="20"/>
              </w:rPr>
              <w:t xml:space="preserve">les conditions et modalités de résiliation, la description des conditions de séjour et d’accueil, </w:t>
            </w:r>
            <w:r w:rsidRPr="00FB19F9">
              <w:rPr>
                <w:rFonts w:ascii="Marianne" w:hAnsi="Marianne" w:cstheme="minorHAnsi"/>
                <w:b/>
                <w:i/>
                <w:iCs/>
                <w:sz w:val="20"/>
              </w:rPr>
              <w:t>les modalités de calcul de la participation financière et les conditions de facturation</w:t>
            </w:r>
            <w:r w:rsidRPr="00FB19F9">
              <w:rPr>
                <w:rFonts w:ascii="Marianne" w:hAnsi="Marianne" w:cstheme="minorHAnsi"/>
                <w:bCs/>
                <w:i/>
                <w:iCs/>
                <w:sz w:val="20"/>
              </w:rPr>
              <w:t>.</w:t>
            </w:r>
            <w:r>
              <w:rPr>
                <w:rFonts w:ascii="Marianne" w:hAnsi="Marianne" w:cstheme="minorHAnsi"/>
                <w:bCs/>
                <w:i/>
                <w:iCs/>
                <w:sz w:val="20"/>
              </w:rPr>
              <w:t> »</w:t>
            </w:r>
          </w:p>
          <w:p w14:paraId="39DEE009" w14:textId="77777777" w:rsidR="00FB19F9" w:rsidRDefault="00FB19F9" w:rsidP="005A53AF">
            <w:pPr>
              <w:jc w:val="both"/>
              <w:rPr>
                <w:rFonts w:ascii="Marianne" w:hAnsi="Marianne" w:cstheme="minorHAnsi"/>
                <w:b/>
                <w:sz w:val="20"/>
              </w:rPr>
            </w:pPr>
          </w:p>
          <w:p w14:paraId="70B5551B" w14:textId="184EE827" w:rsidR="00FB19F9" w:rsidRDefault="00AA1FAD" w:rsidP="005A53AF">
            <w:pPr>
              <w:jc w:val="both"/>
              <w:rPr>
                <w:rFonts w:ascii="Marianne" w:hAnsi="Marianne" w:cstheme="minorHAnsi"/>
                <w:b/>
                <w:sz w:val="20"/>
              </w:rPr>
            </w:pPr>
            <w:r w:rsidRPr="00AA1FAD">
              <w:rPr>
                <w:rFonts w:ascii="Marianne" w:hAnsi="Marianne" w:cstheme="minorHAnsi"/>
                <w:bCs/>
                <w:sz w:val="20"/>
              </w:rPr>
              <w:t>Il convient</w:t>
            </w:r>
            <w:r>
              <w:rPr>
                <w:rFonts w:ascii="Marianne" w:hAnsi="Marianne" w:cstheme="minorHAnsi"/>
                <w:bCs/>
                <w:sz w:val="20"/>
              </w:rPr>
              <w:t xml:space="preserve"> de </w:t>
            </w:r>
            <w:r w:rsidR="009F46F0">
              <w:rPr>
                <w:rFonts w:ascii="Marianne" w:hAnsi="Marianne" w:cstheme="minorHAnsi"/>
                <w:bCs/>
                <w:sz w:val="20"/>
              </w:rPr>
              <w:t xml:space="preserve">veiller à garantir une accessibilité financière à tous.  </w:t>
            </w:r>
          </w:p>
        </w:tc>
      </w:tr>
      <w:tr w:rsidR="009458EE" w14:paraId="0E5C9ECB" w14:textId="77777777" w:rsidTr="009D430C">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489A28" w14:textId="109B0D5C" w:rsidR="009458EE" w:rsidRDefault="009458EE" w:rsidP="009458EE">
            <w:pPr>
              <w:jc w:val="both"/>
              <w:rPr>
                <w:rFonts w:ascii="Marianne" w:hAnsi="Marianne"/>
                <w:b/>
                <w:sz w:val="20"/>
                <w:u w:val="single"/>
              </w:rPr>
            </w:pPr>
            <w:r>
              <w:rPr>
                <w:rFonts w:ascii="Marianne" w:hAnsi="Marianne"/>
                <w:b/>
                <w:sz w:val="20"/>
                <w:u w:val="single"/>
              </w:rPr>
              <w:t xml:space="preserve">Question n°10 : </w:t>
            </w:r>
          </w:p>
          <w:p w14:paraId="55ADCE65" w14:textId="77777777" w:rsidR="009458EE" w:rsidRDefault="009458EE" w:rsidP="009458EE">
            <w:pPr>
              <w:jc w:val="both"/>
              <w:rPr>
                <w:rFonts w:ascii="Marianne" w:hAnsi="Marianne"/>
                <w:bCs/>
                <w:sz w:val="20"/>
              </w:rPr>
            </w:pPr>
          </w:p>
          <w:p w14:paraId="38824222" w14:textId="75E462C3" w:rsidR="009458EE" w:rsidRPr="009458EE" w:rsidRDefault="009458EE" w:rsidP="009458EE">
            <w:pPr>
              <w:jc w:val="both"/>
              <w:rPr>
                <w:rFonts w:ascii="Marianne" w:hAnsi="Marianne"/>
                <w:bCs/>
                <w:sz w:val="20"/>
              </w:rPr>
            </w:pPr>
            <w:r w:rsidRPr="009458EE">
              <w:rPr>
                <w:rFonts w:ascii="Marianne" w:hAnsi="Marianne"/>
                <w:bCs/>
                <w:sz w:val="20"/>
              </w:rPr>
              <w:t>Pouvez-vous m’informer si d’autres sources de financement sont prévus dans le cadre de cette expérimentation ? Qu’est-il prévu en matière de tarif hébergement ?</w:t>
            </w:r>
          </w:p>
          <w:p w14:paraId="782FDAF4" w14:textId="77777777" w:rsidR="009458EE" w:rsidRPr="009458EE" w:rsidRDefault="009458EE" w:rsidP="009458EE">
            <w:pPr>
              <w:jc w:val="both"/>
              <w:rPr>
                <w:rFonts w:ascii="Marianne" w:hAnsi="Marianne"/>
                <w:bCs/>
                <w:sz w:val="20"/>
              </w:rPr>
            </w:pPr>
          </w:p>
          <w:p w14:paraId="5EEFC337" w14:textId="77777777" w:rsidR="009458EE" w:rsidRPr="009458EE" w:rsidRDefault="009458EE" w:rsidP="009458EE">
            <w:pPr>
              <w:jc w:val="both"/>
              <w:rPr>
                <w:rFonts w:ascii="Marianne" w:hAnsi="Marianne"/>
                <w:bCs/>
                <w:sz w:val="20"/>
              </w:rPr>
            </w:pPr>
            <w:r w:rsidRPr="009458EE">
              <w:rPr>
                <w:rFonts w:ascii="Marianne" w:hAnsi="Marianne"/>
                <w:bCs/>
                <w:sz w:val="20"/>
              </w:rPr>
              <w:lastRenderedPageBreak/>
              <w:t xml:space="preserve">En effet le cahier des charges évoque en partie IV le financement relatif aux couts de fonctionnement </w:t>
            </w:r>
            <w:proofErr w:type="gramStart"/>
            <w:r w:rsidRPr="009458EE">
              <w:rPr>
                <w:rFonts w:ascii="Marianne" w:hAnsi="Marianne"/>
                <w:bCs/>
                <w:sz w:val="20"/>
              </w:rPr>
              <w:t>( frais</w:t>
            </w:r>
            <w:proofErr w:type="gramEnd"/>
            <w:r w:rsidRPr="009458EE">
              <w:rPr>
                <w:rFonts w:ascii="Marianne" w:hAnsi="Marianne"/>
                <w:bCs/>
                <w:sz w:val="20"/>
              </w:rPr>
              <w:t xml:space="preserve"> de personnel, prestations extérieurs </w:t>
            </w:r>
            <w:proofErr w:type="spellStart"/>
            <w:r w:rsidRPr="009458EE">
              <w:rPr>
                <w:rFonts w:ascii="Marianne" w:hAnsi="Marianne"/>
                <w:bCs/>
                <w:sz w:val="20"/>
              </w:rPr>
              <w:t>ect</w:t>
            </w:r>
            <w:proofErr w:type="spellEnd"/>
            <w:r w:rsidRPr="009458EE">
              <w:rPr>
                <w:rFonts w:ascii="Marianne" w:hAnsi="Marianne"/>
                <w:bCs/>
                <w:sz w:val="20"/>
              </w:rPr>
              <w:t xml:space="preserve">) </w:t>
            </w:r>
          </w:p>
          <w:p w14:paraId="2F21097F" w14:textId="77777777" w:rsidR="009458EE" w:rsidRPr="009458EE" w:rsidRDefault="009458EE" w:rsidP="009458EE">
            <w:pPr>
              <w:jc w:val="both"/>
              <w:rPr>
                <w:rFonts w:ascii="Marianne" w:hAnsi="Marianne"/>
                <w:bCs/>
                <w:sz w:val="20"/>
              </w:rPr>
            </w:pPr>
          </w:p>
          <w:p w14:paraId="217611EC" w14:textId="77777777" w:rsidR="009458EE" w:rsidRPr="009458EE" w:rsidRDefault="009458EE" w:rsidP="009458EE">
            <w:pPr>
              <w:jc w:val="both"/>
              <w:rPr>
                <w:rFonts w:ascii="Marianne" w:hAnsi="Marianne"/>
                <w:bCs/>
                <w:sz w:val="20"/>
              </w:rPr>
            </w:pPr>
            <w:r w:rsidRPr="009458EE">
              <w:rPr>
                <w:rFonts w:ascii="Marianne" w:hAnsi="Marianne"/>
                <w:bCs/>
                <w:sz w:val="20"/>
              </w:rPr>
              <w:t>De plus, des sources de financement sont-elles prévues pour répondre aux besoins d’investissements ?</w:t>
            </w:r>
          </w:p>
          <w:p w14:paraId="54511B85" w14:textId="77777777" w:rsidR="009458EE" w:rsidRDefault="009458EE" w:rsidP="0083009E">
            <w:pPr>
              <w:jc w:val="both"/>
              <w:rPr>
                <w:rFonts w:ascii="Marianne" w:hAnsi="Marianne"/>
                <w:b/>
                <w:sz w:val="20"/>
                <w:u w:val="single"/>
              </w:rPr>
            </w:pPr>
          </w:p>
        </w:tc>
        <w:tc>
          <w:tcPr>
            <w:tcW w:w="5228" w:type="dxa"/>
            <w:tcBorders>
              <w:left w:val="single" w:sz="4" w:space="0" w:color="808080" w:themeColor="background1" w:themeShade="80"/>
              <w:right w:val="single" w:sz="4" w:space="0" w:color="808080" w:themeColor="background1" w:themeShade="80"/>
            </w:tcBorders>
            <w:vAlign w:val="center"/>
          </w:tcPr>
          <w:p w14:paraId="4589923D" w14:textId="0E83C901" w:rsidR="009458EE" w:rsidRDefault="009458EE" w:rsidP="005A53AF">
            <w:pPr>
              <w:jc w:val="both"/>
              <w:rPr>
                <w:rFonts w:ascii="Marianne" w:hAnsi="Marianne" w:cstheme="minorHAnsi"/>
                <w:bCs/>
                <w:sz w:val="20"/>
              </w:rPr>
            </w:pPr>
            <w:r>
              <w:rPr>
                <w:rFonts w:ascii="Marianne" w:hAnsi="Marianne" w:cstheme="minorHAnsi"/>
                <w:bCs/>
                <w:sz w:val="20"/>
              </w:rPr>
              <w:lastRenderedPageBreak/>
              <w:t xml:space="preserve">L’ensemble des sources de financement relevant de l’ARS est repris dans le cahier des charges de l’appel à projets. Le financement ARS porte exclusivement sur les frais de fonctionnement de la structure. </w:t>
            </w:r>
          </w:p>
          <w:p w14:paraId="7FA3A77F" w14:textId="77777777" w:rsidR="009458EE" w:rsidRDefault="009458EE" w:rsidP="005A53AF">
            <w:pPr>
              <w:jc w:val="both"/>
              <w:rPr>
                <w:rFonts w:ascii="Marianne" w:hAnsi="Marianne" w:cstheme="minorHAnsi"/>
                <w:bCs/>
                <w:sz w:val="20"/>
              </w:rPr>
            </w:pPr>
          </w:p>
          <w:p w14:paraId="52AFA1BC" w14:textId="252609EF" w:rsidR="009458EE" w:rsidRDefault="009458EE" w:rsidP="005A53AF">
            <w:pPr>
              <w:jc w:val="both"/>
              <w:rPr>
                <w:rFonts w:ascii="Marianne" w:hAnsi="Marianne" w:cstheme="minorHAnsi"/>
                <w:bCs/>
                <w:sz w:val="20"/>
              </w:rPr>
            </w:pPr>
            <w:r>
              <w:rPr>
                <w:rFonts w:ascii="Marianne" w:hAnsi="Marianne" w:cstheme="minorHAnsi"/>
                <w:bCs/>
                <w:sz w:val="20"/>
              </w:rPr>
              <w:t xml:space="preserve">Il est tout à fait envisageable, pour les structures candidates, </w:t>
            </w:r>
            <w:r w:rsidR="008F21FD">
              <w:rPr>
                <w:rFonts w:ascii="Marianne" w:hAnsi="Marianne" w:cstheme="minorHAnsi"/>
                <w:bCs/>
                <w:sz w:val="20"/>
              </w:rPr>
              <w:t xml:space="preserve">d’auto-financer le projet et/ou </w:t>
            </w:r>
            <w:r>
              <w:rPr>
                <w:rFonts w:ascii="Marianne" w:hAnsi="Marianne" w:cstheme="minorHAnsi"/>
                <w:bCs/>
                <w:sz w:val="20"/>
              </w:rPr>
              <w:t xml:space="preserve">de solliciter des financements complémentaires, au </w:t>
            </w:r>
            <w:r>
              <w:rPr>
                <w:rFonts w:ascii="Marianne" w:hAnsi="Marianne" w:cstheme="minorHAnsi"/>
                <w:bCs/>
                <w:sz w:val="20"/>
              </w:rPr>
              <w:lastRenderedPageBreak/>
              <w:t xml:space="preserve">titre de l’investissement ou du fonctionnement, auprès de partenaires privés notamment. </w:t>
            </w:r>
            <w:r w:rsidR="008F21FD">
              <w:rPr>
                <w:rFonts w:ascii="Marianne" w:hAnsi="Marianne" w:cstheme="minorHAnsi"/>
                <w:bCs/>
                <w:sz w:val="20"/>
              </w:rPr>
              <w:t>Tous les financements sont</w:t>
            </w:r>
            <w:r>
              <w:rPr>
                <w:rFonts w:ascii="Marianne" w:hAnsi="Marianne" w:cstheme="minorHAnsi"/>
                <w:bCs/>
                <w:sz w:val="20"/>
              </w:rPr>
              <w:t xml:space="preserve"> à mentionner dans le dossier de candidature et de façon détaillée en partie recettes du budget. </w:t>
            </w:r>
          </w:p>
          <w:p w14:paraId="4601377B" w14:textId="77777777" w:rsidR="009458EE" w:rsidRDefault="009458EE" w:rsidP="005A53AF">
            <w:pPr>
              <w:jc w:val="both"/>
              <w:rPr>
                <w:rFonts w:ascii="Marianne" w:hAnsi="Marianne" w:cstheme="minorHAnsi"/>
                <w:bCs/>
                <w:sz w:val="20"/>
              </w:rPr>
            </w:pPr>
          </w:p>
          <w:p w14:paraId="5A155967" w14:textId="6E0F0A07" w:rsidR="009458EE" w:rsidRDefault="009458EE" w:rsidP="009458EE">
            <w:pPr>
              <w:jc w:val="both"/>
              <w:rPr>
                <w:rFonts w:ascii="Marianne" w:hAnsi="Marianne" w:cstheme="minorHAnsi"/>
                <w:bCs/>
                <w:sz w:val="20"/>
              </w:rPr>
            </w:pPr>
            <w:r>
              <w:rPr>
                <w:rFonts w:ascii="Marianne" w:hAnsi="Marianne" w:cstheme="minorHAnsi"/>
                <w:bCs/>
                <w:sz w:val="20"/>
              </w:rPr>
              <w:t xml:space="preserve">S’agissant du tarif hébergement, le cahier des charges rappelle : </w:t>
            </w:r>
          </w:p>
          <w:p w14:paraId="0013A59B" w14:textId="77777777" w:rsidR="009458EE" w:rsidRPr="00FB19F9" w:rsidRDefault="009458EE" w:rsidP="009458EE">
            <w:pPr>
              <w:jc w:val="both"/>
              <w:rPr>
                <w:rFonts w:ascii="Marianne" w:hAnsi="Marianne" w:cstheme="minorHAnsi"/>
                <w:bCs/>
                <w:i/>
                <w:iCs/>
                <w:sz w:val="20"/>
              </w:rPr>
            </w:pPr>
            <w:r>
              <w:rPr>
                <w:rFonts w:ascii="Marianne" w:hAnsi="Marianne" w:cstheme="minorHAnsi"/>
                <w:bCs/>
                <w:i/>
                <w:iCs/>
                <w:sz w:val="20"/>
              </w:rPr>
              <w:t>« </w:t>
            </w:r>
            <w:r w:rsidRPr="00FB19F9">
              <w:rPr>
                <w:rFonts w:ascii="Marianne" w:hAnsi="Marianne" w:cstheme="minorHAnsi"/>
                <w:bCs/>
                <w:i/>
                <w:iCs/>
                <w:sz w:val="20"/>
              </w:rPr>
              <w:t>Lors de son admission ou dans les jours qui suivent, la personne signe un contrat de séjour qui indique notamment la liste des prestations proposées ainsi que leur coût prévisionnel, le droit de rétractation,</w:t>
            </w:r>
            <w:r>
              <w:rPr>
                <w:rFonts w:ascii="Marianne" w:hAnsi="Marianne" w:cstheme="minorHAnsi"/>
                <w:bCs/>
                <w:i/>
                <w:iCs/>
                <w:sz w:val="20"/>
              </w:rPr>
              <w:t xml:space="preserve"> </w:t>
            </w:r>
            <w:r w:rsidRPr="00FB19F9">
              <w:rPr>
                <w:rFonts w:ascii="Marianne" w:hAnsi="Marianne" w:cstheme="minorHAnsi"/>
                <w:bCs/>
                <w:i/>
                <w:iCs/>
                <w:sz w:val="20"/>
              </w:rPr>
              <w:t xml:space="preserve">les conditions et modalités de résiliation, la description des conditions de séjour et d’accueil, </w:t>
            </w:r>
            <w:r w:rsidRPr="00FB19F9">
              <w:rPr>
                <w:rFonts w:ascii="Marianne" w:hAnsi="Marianne" w:cstheme="minorHAnsi"/>
                <w:b/>
                <w:i/>
                <w:iCs/>
                <w:sz w:val="20"/>
              </w:rPr>
              <w:t>les modalités de calcul de la participation financière et les conditions de facturation</w:t>
            </w:r>
            <w:r w:rsidRPr="00FB19F9">
              <w:rPr>
                <w:rFonts w:ascii="Marianne" w:hAnsi="Marianne" w:cstheme="minorHAnsi"/>
                <w:bCs/>
                <w:i/>
                <w:iCs/>
                <w:sz w:val="20"/>
              </w:rPr>
              <w:t>.</w:t>
            </w:r>
            <w:r>
              <w:rPr>
                <w:rFonts w:ascii="Marianne" w:hAnsi="Marianne" w:cstheme="minorHAnsi"/>
                <w:bCs/>
                <w:i/>
                <w:iCs/>
                <w:sz w:val="20"/>
              </w:rPr>
              <w:t> »</w:t>
            </w:r>
          </w:p>
          <w:p w14:paraId="0CC4CEFA" w14:textId="77777777" w:rsidR="009458EE" w:rsidRDefault="009458EE" w:rsidP="009458EE">
            <w:pPr>
              <w:jc w:val="both"/>
              <w:rPr>
                <w:rFonts w:ascii="Marianne" w:hAnsi="Marianne" w:cstheme="minorHAnsi"/>
                <w:b/>
                <w:sz w:val="20"/>
              </w:rPr>
            </w:pPr>
          </w:p>
          <w:p w14:paraId="46999E59" w14:textId="754511FA" w:rsidR="009458EE" w:rsidRPr="006C0658" w:rsidRDefault="009458EE" w:rsidP="009458EE">
            <w:pPr>
              <w:jc w:val="both"/>
              <w:rPr>
                <w:rFonts w:ascii="Marianne" w:hAnsi="Marianne" w:cstheme="minorHAnsi"/>
                <w:bCs/>
                <w:sz w:val="20"/>
              </w:rPr>
            </w:pPr>
            <w:r w:rsidRPr="00AA1FAD">
              <w:rPr>
                <w:rFonts w:ascii="Marianne" w:hAnsi="Marianne" w:cstheme="minorHAnsi"/>
                <w:bCs/>
                <w:sz w:val="20"/>
              </w:rPr>
              <w:t>Il convient</w:t>
            </w:r>
            <w:r>
              <w:rPr>
                <w:rFonts w:ascii="Marianne" w:hAnsi="Marianne" w:cstheme="minorHAnsi"/>
                <w:bCs/>
                <w:sz w:val="20"/>
              </w:rPr>
              <w:t xml:space="preserve"> de veiller à garantir une accessibilité financière à tous.  </w:t>
            </w:r>
          </w:p>
        </w:tc>
      </w:tr>
      <w:tr w:rsidR="009D430C" w14:paraId="508AB3D9" w14:textId="77777777" w:rsidTr="00CB78A2">
        <w:tc>
          <w:tcPr>
            <w:tcW w:w="5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0AF524" w14:textId="3F787D00" w:rsidR="00352F36" w:rsidRDefault="00352F36" w:rsidP="00352F36">
            <w:pPr>
              <w:jc w:val="both"/>
              <w:rPr>
                <w:rFonts w:ascii="Marianne" w:hAnsi="Marianne"/>
                <w:b/>
                <w:sz w:val="20"/>
                <w:u w:val="single"/>
              </w:rPr>
            </w:pPr>
            <w:r>
              <w:rPr>
                <w:rFonts w:ascii="Marianne" w:hAnsi="Marianne"/>
                <w:b/>
                <w:sz w:val="20"/>
                <w:u w:val="single"/>
              </w:rPr>
              <w:lastRenderedPageBreak/>
              <w:t>Question n°1</w:t>
            </w:r>
            <w:r>
              <w:rPr>
                <w:rFonts w:ascii="Marianne" w:hAnsi="Marianne"/>
                <w:b/>
                <w:sz w:val="20"/>
                <w:u w:val="single"/>
              </w:rPr>
              <w:t>1</w:t>
            </w:r>
            <w:r>
              <w:rPr>
                <w:rFonts w:ascii="Marianne" w:hAnsi="Marianne"/>
                <w:b/>
                <w:sz w:val="20"/>
                <w:u w:val="single"/>
              </w:rPr>
              <w:t xml:space="preserve"> : </w:t>
            </w:r>
          </w:p>
          <w:p w14:paraId="34BB0711" w14:textId="77777777" w:rsidR="00352F36" w:rsidRPr="00352F36" w:rsidRDefault="00352F36" w:rsidP="009D430C">
            <w:pPr>
              <w:jc w:val="both"/>
              <w:rPr>
                <w:rFonts w:ascii="Marianne" w:hAnsi="Marianne"/>
                <w:bCs/>
                <w:sz w:val="20"/>
              </w:rPr>
            </w:pPr>
          </w:p>
          <w:p w14:paraId="480C6534" w14:textId="0594B39B" w:rsidR="009D430C" w:rsidRPr="009D430C" w:rsidRDefault="009D430C" w:rsidP="009D430C">
            <w:pPr>
              <w:jc w:val="both"/>
              <w:rPr>
                <w:rFonts w:ascii="Marianne" w:hAnsi="Marianne"/>
                <w:bCs/>
                <w:sz w:val="20"/>
              </w:rPr>
            </w:pPr>
            <w:r w:rsidRPr="009D430C">
              <w:rPr>
                <w:rFonts w:ascii="Marianne" w:hAnsi="Marianne"/>
                <w:bCs/>
                <w:sz w:val="20"/>
              </w:rPr>
              <w:t>Dans le cadre de l'appel à projets pour l'expérimentation d'une maison d'accompagnement et de soins palliatifs, pourriez-vous me confirmer qu'une Maison d'accompagnement et de soins palliatifs peut être adossée à une Unité de Soins de Longue Durée ?</w:t>
            </w:r>
          </w:p>
          <w:p w14:paraId="1E935415" w14:textId="77777777" w:rsidR="009D430C" w:rsidRPr="009D430C" w:rsidRDefault="009D430C" w:rsidP="009D430C">
            <w:pPr>
              <w:jc w:val="both"/>
              <w:rPr>
                <w:rFonts w:ascii="Marianne" w:hAnsi="Marianne"/>
                <w:bCs/>
                <w:sz w:val="20"/>
              </w:rPr>
            </w:pPr>
          </w:p>
          <w:p w14:paraId="150D7B74" w14:textId="38948E66" w:rsidR="009D430C" w:rsidRPr="009D430C" w:rsidRDefault="009D430C" w:rsidP="009D430C">
            <w:pPr>
              <w:jc w:val="both"/>
              <w:rPr>
                <w:rFonts w:ascii="Marianne" w:hAnsi="Marianne"/>
                <w:bCs/>
                <w:sz w:val="20"/>
              </w:rPr>
            </w:pPr>
            <w:r w:rsidRPr="009D430C">
              <w:rPr>
                <w:rFonts w:ascii="Marianne" w:hAnsi="Marianne"/>
                <w:bCs/>
                <w:sz w:val="20"/>
              </w:rPr>
              <w:t>Peut-être elle être intégrée à un secteur dédié au sein de l'USLD (sachant que l'établissement concernés dispose au sein du même bâtiment d'un EHPAD et d'une USLD), ou une transformation de lits d'USLD est</w:t>
            </w:r>
            <w:r w:rsidR="00352F36" w:rsidRPr="00352F36">
              <w:rPr>
                <w:rFonts w:ascii="Marianne" w:hAnsi="Marianne"/>
                <w:bCs/>
                <w:sz w:val="20"/>
              </w:rPr>
              <w:t>-</w:t>
            </w:r>
            <w:r w:rsidRPr="009D430C">
              <w:rPr>
                <w:rFonts w:ascii="Marianne" w:hAnsi="Marianne"/>
                <w:bCs/>
                <w:sz w:val="20"/>
              </w:rPr>
              <w:t>elle nécessaire pour créer cette Maison ?</w:t>
            </w:r>
          </w:p>
          <w:p w14:paraId="4145D21B" w14:textId="77777777" w:rsidR="009D430C" w:rsidRPr="009D430C" w:rsidRDefault="009D430C" w:rsidP="009D430C">
            <w:pPr>
              <w:jc w:val="both"/>
              <w:rPr>
                <w:rFonts w:ascii="Marianne" w:hAnsi="Marianne"/>
                <w:bCs/>
                <w:sz w:val="20"/>
              </w:rPr>
            </w:pPr>
          </w:p>
          <w:p w14:paraId="2E9A1BCB" w14:textId="77777777" w:rsidR="009D430C" w:rsidRPr="009D430C" w:rsidRDefault="009D430C" w:rsidP="009D430C">
            <w:pPr>
              <w:jc w:val="both"/>
              <w:rPr>
                <w:rFonts w:ascii="Marianne" w:hAnsi="Marianne"/>
                <w:bCs/>
                <w:sz w:val="20"/>
              </w:rPr>
            </w:pPr>
            <w:r w:rsidRPr="009D430C">
              <w:rPr>
                <w:rFonts w:ascii="Marianne" w:hAnsi="Marianne"/>
                <w:bCs/>
                <w:sz w:val="20"/>
              </w:rPr>
              <w:t>En ce qui concerne la durée de séjour, il est précisé en page 7 du cahier des charges la possibilité d'un séjour temporaire dans des situations particulières : </w:t>
            </w:r>
          </w:p>
          <w:p w14:paraId="6929073F" w14:textId="77777777" w:rsidR="009D430C" w:rsidRPr="009D430C" w:rsidRDefault="009D430C" w:rsidP="009D430C">
            <w:pPr>
              <w:jc w:val="both"/>
              <w:rPr>
                <w:rFonts w:ascii="Marianne" w:hAnsi="Marianne"/>
                <w:bCs/>
                <w:sz w:val="20"/>
              </w:rPr>
            </w:pPr>
          </w:p>
          <w:p w14:paraId="6607E72F" w14:textId="29524461" w:rsidR="009D430C" w:rsidRPr="009D430C" w:rsidRDefault="009D430C" w:rsidP="009D430C">
            <w:pPr>
              <w:jc w:val="both"/>
              <w:rPr>
                <w:rFonts w:ascii="Marianne" w:hAnsi="Marianne"/>
                <w:bCs/>
                <w:sz w:val="20"/>
              </w:rPr>
            </w:pPr>
            <w:r w:rsidRPr="009D430C">
              <w:rPr>
                <w:rFonts w:ascii="Marianne" w:hAnsi="Marianne"/>
                <w:bCs/>
                <w:sz w:val="20"/>
              </w:rPr>
              <w:t xml:space="preserve">Un nombre de places de séjour temporaire </w:t>
            </w:r>
            <w:r w:rsidR="00352F36" w:rsidRPr="00352F36">
              <w:rPr>
                <w:rFonts w:ascii="Marianne" w:hAnsi="Marianne"/>
                <w:bCs/>
                <w:sz w:val="20"/>
              </w:rPr>
              <w:t>doit-il</w:t>
            </w:r>
            <w:r w:rsidRPr="009D430C">
              <w:rPr>
                <w:rFonts w:ascii="Marianne" w:hAnsi="Marianne"/>
                <w:bCs/>
                <w:sz w:val="20"/>
              </w:rPr>
              <w:t xml:space="preserve"> être défini dans le projet ?</w:t>
            </w:r>
          </w:p>
          <w:p w14:paraId="583CD41C" w14:textId="77777777" w:rsidR="009D430C" w:rsidRPr="009D430C" w:rsidRDefault="009D430C" w:rsidP="009D430C">
            <w:pPr>
              <w:jc w:val="both"/>
              <w:rPr>
                <w:rFonts w:ascii="Marianne" w:hAnsi="Marianne"/>
                <w:bCs/>
                <w:sz w:val="20"/>
              </w:rPr>
            </w:pPr>
          </w:p>
          <w:p w14:paraId="30A20E70" w14:textId="77777777" w:rsidR="009D430C" w:rsidRPr="009D430C" w:rsidRDefault="009D430C" w:rsidP="009D430C">
            <w:pPr>
              <w:jc w:val="both"/>
              <w:rPr>
                <w:rFonts w:ascii="Marianne" w:hAnsi="Marianne"/>
                <w:bCs/>
                <w:sz w:val="20"/>
              </w:rPr>
            </w:pPr>
            <w:r w:rsidRPr="009D430C">
              <w:rPr>
                <w:rFonts w:ascii="Marianne" w:hAnsi="Marianne"/>
                <w:bCs/>
                <w:sz w:val="20"/>
              </w:rPr>
              <w:t>Le séjour temporaire s'entend-il comme un séjour de 90 jours maximum ?</w:t>
            </w:r>
          </w:p>
          <w:p w14:paraId="3A4FA592" w14:textId="77777777" w:rsidR="009D430C" w:rsidRDefault="009D430C" w:rsidP="009458EE">
            <w:pPr>
              <w:jc w:val="both"/>
              <w:rPr>
                <w:rFonts w:ascii="Marianne" w:hAnsi="Marianne"/>
                <w:b/>
                <w:sz w:val="20"/>
                <w:u w:val="single"/>
              </w:rPr>
            </w:pPr>
          </w:p>
        </w:tc>
        <w:tc>
          <w:tcPr>
            <w:tcW w:w="5228"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AF6184" w14:textId="77777777" w:rsidR="00735CAD" w:rsidRDefault="00735CAD" w:rsidP="005A53AF">
            <w:pPr>
              <w:jc w:val="both"/>
              <w:rPr>
                <w:rFonts w:ascii="Marianne" w:hAnsi="Marianne" w:cstheme="minorHAnsi"/>
                <w:bCs/>
                <w:sz w:val="20"/>
              </w:rPr>
            </w:pPr>
            <w:r>
              <w:rPr>
                <w:rFonts w:ascii="Marianne" w:hAnsi="Marianne" w:cstheme="minorHAnsi"/>
                <w:bCs/>
                <w:sz w:val="20"/>
              </w:rPr>
              <w:t xml:space="preserve">Une maison d’accompagnement et de soins palliatifs peut être adossée à un établissement de santé porteur d’une ULSD. </w:t>
            </w:r>
          </w:p>
          <w:p w14:paraId="4DC3D6E4" w14:textId="77777777" w:rsidR="00735CAD" w:rsidRDefault="00735CAD" w:rsidP="005A53AF">
            <w:pPr>
              <w:jc w:val="both"/>
              <w:rPr>
                <w:rFonts w:ascii="Marianne" w:hAnsi="Marianne" w:cstheme="minorHAnsi"/>
                <w:bCs/>
                <w:sz w:val="20"/>
              </w:rPr>
            </w:pPr>
          </w:p>
          <w:p w14:paraId="13EF5D3E" w14:textId="6B20988F" w:rsidR="00735CAD" w:rsidRDefault="007912EE" w:rsidP="005A53AF">
            <w:pPr>
              <w:jc w:val="both"/>
              <w:rPr>
                <w:rFonts w:ascii="Marianne" w:hAnsi="Marianne" w:cstheme="minorHAnsi"/>
                <w:bCs/>
                <w:sz w:val="20"/>
              </w:rPr>
            </w:pPr>
            <w:r>
              <w:rPr>
                <w:rFonts w:ascii="Marianne" w:hAnsi="Marianne" w:cstheme="minorHAnsi"/>
                <w:bCs/>
                <w:sz w:val="20"/>
              </w:rPr>
              <w:t xml:space="preserve">Il convient de respecter le principe d’une structure médico-sociale d’hébergement qui tient de lieu de vie pour des personnes en fin de vie qui peuvent également y accueillir leurs proches. </w:t>
            </w:r>
          </w:p>
          <w:p w14:paraId="22909334" w14:textId="77777777" w:rsidR="007912EE" w:rsidRDefault="007912EE" w:rsidP="005A53AF">
            <w:pPr>
              <w:jc w:val="both"/>
              <w:rPr>
                <w:rFonts w:ascii="Marianne" w:hAnsi="Marianne" w:cstheme="minorHAnsi"/>
                <w:bCs/>
                <w:sz w:val="20"/>
              </w:rPr>
            </w:pPr>
          </w:p>
          <w:p w14:paraId="0AFD254C" w14:textId="72A4F78C" w:rsidR="007912EE" w:rsidRDefault="007912EE" w:rsidP="005A53AF">
            <w:pPr>
              <w:jc w:val="both"/>
              <w:rPr>
                <w:rFonts w:ascii="Marianne" w:hAnsi="Marianne" w:cstheme="minorHAnsi"/>
                <w:bCs/>
                <w:sz w:val="20"/>
              </w:rPr>
            </w:pPr>
            <w:r>
              <w:rPr>
                <w:rFonts w:ascii="Marianne" w:hAnsi="Marianne" w:cstheme="minorHAnsi"/>
                <w:bCs/>
                <w:sz w:val="20"/>
              </w:rPr>
              <w:t xml:space="preserve">Il convient de préciser le nombre de places pour séjour temporaire dans le projet. </w:t>
            </w:r>
          </w:p>
          <w:p w14:paraId="18735699" w14:textId="77777777" w:rsidR="00561779" w:rsidRDefault="00561779" w:rsidP="005A53AF">
            <w:pPr>
              <w:jc w:val="both"/>
              <w:rPr>
                <w:rFonts w:ascii="Marianne" w:hAnsi="Marianne" w:cstheme="minorHAnsi"/>
                <w:bCs/>
                <w:sz w:val="20"/>
              </w:rPr>
            </w:pPr>
          </w:p>
          <w:p w14:paraId="1C8FB7CB" w14:textId="76A6951C" w:rsidR="007912EE" w:rsidRDefault="007912EE" w:rsidP="005A53AF">
            <w:pPr>
              <w:jc w:val="both"/>
              <w:rPr>
                <w:rFonts w:ascii="Marianne" w:hAnsi="Marianne" w:cstheme="minorHAnsi"/>
                <w:bCs/>
                <w:sz w:val="20"/>
              </w:rPr>
            </w:pPr>
            <w:r>
              <w:rPr>
                <w:rFonts w:ascii="Marianne" w:hAnsi="Marianne" w:cstheme="minorHAnsi"/>
                <w:bCs/>
                <w:sz w:val="20"/>
              </w:rPr>
              <w:t xml:space="preserve">La durée d’un séjour temporaire est conditionnée à la situation de chaque patient. </w:t>
            </w:r>
          </w:p>
        </w:tc>
      </w:tr>
    </w:tbl>
    <w:p w14:paraId="3D8C7945" w14:textId="0D04CD87" w:rsidR="00305EBB" w:rsidRPr="00305EBB" w:rsidRDefault="00305EBB" w:rsidP="0089217B">
      <w:pPr>
        <w:jc w:val="both"/>
        <w:rPr>
          <w:rFonts w:ascii="Marianne" w:hAnsi="Marianne" w:cs="Calibri"/>
          <w:b/>
          <w:iCs/>
          <w:sz w:val="22"/>
        </w:rPr>
      </w:pPr>
    </w:p>
    <w:sectPr w:rsidR="00305EBB" w:rsidRPr="00305EBB" w:rsidSect="00644D0C">
      <w:footerReference w:type="even" r:id="rId8"/>
      <w:footerReference w:type="default" r:id="rId9"/>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F1CD6" w14:textId="77777777" w:rsidR="00A84506" w:rsidRDefault="00A84506">
      <w:r>
        <w:separator/>
      </w:r>
    </w:p>
  </w:endnote>
  <w:endnote w:type="continuationSeparator" w:id="0">
    <w:p w14:paraId="55E1C32F" w14:textId="77777777" w:rsidR="00A84506" w:rsidRDefault="00A8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9881" w14:textId="77777777" w:rsidR="007B4FDC" w:rsidRDefault="007B4FDC" w:rsidP="0030165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F935805" w14:textId="77777777" w:rsidR="007B4FDC" w:rsidRDefault="007B4FDC" w:rsidP="00162BA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01A2" w14:textId="77777777" w:rsidR="00B13C37" w:rsidRDefault="00B13C37">
    <w:pPr>
      <w:pStyle w:val="Pieddepage"/>
      <w:jc w:val="right"/>
    </w:pPr>
    <w:r>
      <w:fldChar w:fldCharType="begin"/>
    </w:r>
    <w:r>
      <w:instrText>PAGE   \* MERGEFORMAT</w:instrText>
    </w:r>
    <w:r>
      <w:fldChar w:fldCharType="separate"/>
    </w:r>
    <w:r w:rsidR="009E4AA6">
      <w:rPr>
        <w:noProof/>
      </w:rPr>
      <w:t>2</w:t>
    </w:r>
    <w:r>
      <w:fldChar w:fldCharType="end"/>
    </w:r>
  </w:p>
  <w:p w14:paraId="5C39755F" w14:textId="3D934132" w:rsidR="007B4FDC" w:rsidRPr="005C0E30" w:rsidRDefault="005C0E30" w:rsidP="00162BAB">
    <w:pPr>
      <w:pStyle w:val="Pieddepage"/>
      <w:ind w:right="360"/>
      <w:rPr>
        <w:rFonts w:ascii="Marianne" w:hAnsi="Marianne"/>
        <w:b/>
        <w:color w:val="C00000"/>
        <w:sz w:val="16"/>
        <w:szCs w:val="16"/>
      </w:rPr>
    </w:pPr>
    <w:r w:rsidRPr="005C0E30">
      <w:rPr>
        <w:rFonts w:ascii="Marianne" w:hAnsi="Marianne"/>
        <w:b/>
        <w:color w:val="C00000"/>
        <w:sz w:val="16"/>
        <w:szCs w:val="16"/>
      </w:rPr>
      <w:t xml:space="preserve">MAJ : </w:t>
    </w:r>
    <w:r w:rsidR="009458EE">
      <w:rPr>
        <w:rFonts w:ascii="Marianne" w:hAnsi="Marianne"/>
        <w:b/>
        <w:color w:val="C00000"/>
        <w:sz w:val="16"/>
        <w:szCs w:val="16"/>
      </w:rPr>
      <w:t>2</w:t>
    </w:r>
    <w:r w:rsidR="00352F36">
      <w:rPr>
        <w:rFonts w:ascii="Marianne" w:hAnsi="Marianne"/>
        <w:b/>
        <w:color w:val="C00000"/>
        <w:sz w:val="16"/>
        <w:szCs w:val="16"/>
      </w:rPr>
      <w:t>7</w:t>
    </w:r>
    <w:r w:rsidR="00322409">
      <w:rPr>
        <w:rFonts w:ascii="Marianne" w:hAnsi="Marianne"/>
        <w:b/>
        <w:color w:val="C00000"/>
        <w:sz w:val="16"/>
        <w:szCs w:val="16"/>
      </w:rPr>
      <w:t>/11</w:t>
    </w:r>
    <w:r w:rsidR="0036317C">
      <w:rPr>
        <w:rFonts w:ascii="Marianne" w:hAnsi="Marianne"/>
        <w:b/>
        <w:color w:val="C00000"/>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1577" w14:textId="77777777" w:rsidR="00A84506" w:rsidRDefault="00A84506">
      <w:r>
        <w:separator/>
      </w:r>
    </w:p>
  </w:footnote>
  <w:footnote w:type="continuationSeparator" w:id="0">
    <w:p w14:paraId="78FB13B1" w14:textId="77777777" w:rsidR="00A84506" w:rsidRDefault="00A84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pt;height:10pt" o:bullet="t">
        <v:imagedata r:id="rId1" o:title="mso13"/>
      </v:shape>
    </w:pict>
  </w:numPicBullet>
  <w:numPicBullet w:numPicBulletId="1">
    <w:pict>
      <v:shape id="_x0000_i1027" type="#_x0000_t75" style="width:9.4pt;height:9.4pt" o:bullet="t">
        <v:imagedata r:id="rId2" o:title="bullet2"/>
      </v:shape>
    </w:pict>
  </w:numPicBullet>
  <w:numPicBullet w:numPicBulletId="2">
    <w:pict>
      <v:shape id="_x0000_i1028" type="#_x0000_t75" style="width:9.4pt;height:9.4pt" o:bullet="t">
        <v:imagedata r:id="rId3" o:title="bullet3"/>
      </v:shape>
    </w:pict>
  </w:numPicBullet>
  <w:abstractNum w:abstractNumId="0" w15:restartNumberingAfterBreak="0">
    <w:nsid w:val="04EF7739"/>
    <w:multiLevelType w:val="hybridMultilevel"/>
    <w:tmpl w:val="5052D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3C3A52"/>
    <w:multiLevelType w:val="hybridMultilevel"/>
    <w:tmpl w:val="D838742E"/>
    <w:lvl w:ilvl="0" w:tplc="5D1C8A9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115E15"/>
    <w:multiLevelType w:val="multilevel"/>
    <w:tmpl w:val="3472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1749C4"/>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5513D2"/>
    <w:multiLevelType w:val="hybridMultilevel"/>
    <w:tmpl w:val="0F52365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8C580A"/>
    <w:multiLevelType w:val="multilevel"/>
    <w:tmpl w:val="9454CB3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4251F1"/>
    <w:multiLevelType w:val="hybridMultilevel"/>
    <w:tmpl w:val="96607DEA"/>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85FD0"/>
    <w:multiLevelType w:val="hybridMultilevel"/>
    <w:tmpl w:val="65F26524"/>
    <w:lvl w:ilvl="0" w:tplc="E9645C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1740E3"/>
    <w:multiLevelType w:val="multilevel"/>
    <w:tmpl w:val="6EC047D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4028000C"/>
    <w:multiLevelType w:val="hybridMultilevel"/>
    <w:tmpl w:val="BE207FB6"/>
    <w:lvl w:ilvl="0" w:tplc="380A531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24178C6"/>
    <w:multiLevelType w:val="hybridMultilevel"/>
    <w:tmpl w:val="4BF2DE1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48940ED1"/>
    <w:multiLevelType w:val="hybridMultilevel"/>
    <w:tmpl w:val="4B0C7E0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98236AB"/>
    <w:multiLevelType w:val="hybridMultilevel"/>
    <w:tmpl w:val="417215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E0C5CDC"/>
    <w:multiLevelType w:val="hybridMultilevel"/>
    <w:tmpl w:val="484C1DE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50674226"/>
    <w:multiLevelType w:val="hybridMultilevel"/>
    <w:tmpl w:val="C82E3B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725353"/>
    <w:multiLevelType w:val="hybridMultilevel"/>
    <w:tmpl w:val="FAC6444A"/>
    <w:lvl w:ilvl="0" w:tplc="4176B00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C53E55"/>
    <w:multiLevelType w:val="hybridMultilevel"/>
    <w:tmpl w:val="0C1004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0BE2C8A"/>
    <w:multiLevelType w:val="hybridMultilevel"/>
    <w:tmpl w:val="54107A80"/>
    <w:lvl w:ilvl="0" w:tplc="DBB699B6">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27E4F03"/>
    <w:multiLevelType w:val="hybridMultilevel"/>
    <w:tmpl w:val="D6AC10B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07012D"/>
    <w:multiLevelType w:val="hybridMultilevel"/>
    <w:tmpl w:val="727C889A"/>
    <w:lvl w:ilvl="0" w:tplc="34B0D1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6F93DAA"/>
    <w:multiLevelType w:val="hybridMultilevel"/>
    <w:tmpl w:val="0F82313C"/>
    <w:lvl w:ilvl="0" w:tplc="2C841078">
      <w:start w:val="1"/>
      <w:numFmt w:val="decimal"/>
      <w:lvlText w:val="%1."/>
      <w:lvlJc w:val="left"/>
      <w:pPr>
        <w:ind w:left="720" w:hanging="360"/>
      </w:pPr>
      <w:rPr>
        <w:rFonts w:ascii="Calibri" w:hAnsi="Calibri" w:cs="Calibri" w:hint="default"/>
        <w:b/>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834557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FE0B6B"/>
    <w:multiLevelType w:val="hybridMultilevel"/>
    <w:tmpl w:val="79AE6E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F31584"/>
    <w:multiLevelType w:val="hybridMultilevel"/>
    <w:tmpl w:val="57DAD86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22B37AF"/>
    <w:multiLevelType w:val="multilevel"/>
    <w:tmpl w:val="64CEB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34873F5"/>
    <w:multiLevelType w:val="hybridMultilevel"/>
    <w:tmpl w:val="98F2E9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550018">
    <w:abstractNumId w:val="6"/>
  </w:num>
  <w:num w:numId="2" w16cid:durableId="788543">
    <w:abstractNumId w:val="18"/>
  </w:num>
  <w:num w:numId="3" w16cid:durableId="1413577557">
    <w:abstractNumId w:val="23"/>
  </w:num>
  <w:num w:numId="4" w16cid:durableId="2030988351">
    <w:abstractNumId w:val="12"/>
  </w:num>
  <w:num w:numId="5" w16cid:durableId="816455029">
    <w:abstractNumId w:val="11"/>
  </w:num>
  <w:num w:numId="6" w16cid:durableId="1832018813">
    <w:abstractNumId w:val="4"/>
  </w:num>
  <w:num w:numId="7" w16cid:durableId="888685702">
    <w:abstractNumId w:val="22"/>
  </w:num>
  <w:num w:numId="8" w16cid:durableId="540945707">
    <w:abstractNumId w:val="8"/>
  </w:num>
  <w:num w:numId="9" w16cid:durableId="1601524563">
    <w:abstractNumId w:val="25"/>
  </w:num>
  <w:num w:numId="10" w16cid:durableId="1733655116">
    <w:abstractNumId w:val="15"/>
  </w:num>
  <w:num w:numId="11" w16cid:durableId="1843347903">
    <w:abstractNumId w:val="1"/>
  </w:num>
  <w:num w:numId="12" w16cid:durableId="1695107937">
    <w:abstractNumId w:val="7"/>
  </w:num>
  <w:num w:numId="13" w16cid:durableId="985931360">
    <w:abstractNumId w:val="2"/>
  </w:num>
  <w:num w:numId="14" w16cid:durableId="2012490724">
    <w:abstractNumId w:val="20"/>
  </w:num>
  <w:num w:numId="15" w16cid:durableId="1994336070">
    <w:abstractNumId w:val="19"/>
  </w:num>
  <w:num w:numId="16" w16cid:durableId="1207251668">
    <w:abstractNumId w:val="21"/>
  </w:num>
  <w:num w:numId="17" w16cid:durableId="1314142713">
    <w:abstractNumId w:val="13"/>
  </w:num>
  <w:num w:numId="18" w16cid:durableId="237834738">
    <w:abstractNumId w:val="10"/>
  </w:num>
  <w:num w:numId="19" w16cid:durableId="193811106">
    <w:abstractNumId w:val="16"/>
  </w:num>
  <w:num w:numId="20" w16cid:durableId="1487625348">
    <w:abstractNumId w:val="5"/>
  </w:num>
  <w:num w:numId="21" w16cid:durableId="126820474">
    <w:abstractNumId w:val="0"/>
  </w:num>
  <w:num w:numId="22" w16cid:durableId="164445455">
    <w:abstractNumId w:val="17"/>
  </w:num>
  <w:num w:numId="23" w16cid:durableId="1830054274">
    <w:abstractNumId w:val="14"/>
  </w:num>
  <w:num w:numId="24" w16cid:durableId="94484804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3576997">
    <w:abstractNumId w:val="24"/>
  </w:num>
  <w:num w:numId="26" w16cid:durableId="16002615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16"/>
    <w:rsid w:val="00001998"/>
    <w:rsid w:val="00014DC3"/>
    <w:rsid w:val="0001668C"/>
    <w:rsid w:val="000223B4"/>
    <w:rsid w:val="00023724"/>
    <w:rsid w:val="00026BA0"/>
    <w:rsid w:val="00027BFE"/>
    <w:rsid w:val="00033174"/>
    <w:rsid w:val="0004213A"/>
    <w:rsid w:val="000441AA"/>
    <w:rsid w:val="00046CF7"/>
    <w:rsid w:val="00047564"/>
    <w:rsid w:val="00051016"/>
    <w:rsid w:val="00051C41"/>
    <w:rsid w:val="00061103"/>
    <w:rsid w:val="00070244"/>
    <w:rsid w:val="00085216"/>
    <w:rsid w:val="0009073A"/>
    <w:rsid w:val="000928C7"/>
    <w:rsid w:val="00095B33"/>
    <w:rsid w:val="000B0C0C"/>
    <w:rsid w:val="000B4865"/>
    <w:rsid w:val="000B54C7"/>
    <w:rsid w:val="000C1649"/>
    <w:rsid w:val="000C2616"/>
    <w:rsid w:val="000C27D4"/>
    <w:rsid w:val="000D3227"/>
    <w:rsid w:val="000D607C"/>
    <w:rsid w:val="000E5C52"/>
    <w:rsid w:val="000F0601"/>
    <w:rsid w:val="00102D8B"/>
    <w:rsid w:val="00114BF4"/>
    <w:rsid w:val="00117654"/>
    <w:rsid w:val="00120518"/>
    <w:rsid w:val="00124669"/>
    <w:rsid w:val="001260C6"/>
    <w:rsid w:val="0014455A"/>
    <w:rsid w:val="0014601E"/>
    <w:rsid w:val="00155BDD"/>
    <w:rsid w:val="00156DAD"/>
    <w:rsid w:val="00156EA8"/>
    <w:rsid w:val="0016217C"/>
    <w:rsid w:val="00162BAB"/>
    <w:rsid w:val="00163B82"/>
    <w:rsid w:val="00174F18"/>
    <w:rsid w:val="00175667"/>
    <w:rsid w:val="001810DE"/>
    <w:rsid w:val="00184343"/>
    <w:rsid w:val="001849AB"/>
    <w:rsid w:val="00195ECD"/>
    <w:rsid w:val="001A0A4F"/>
    <w:rsid w:val="001A23EE"/>
    <w:rsid w:val="001A44EE"/>
    <w:rsid w:val="001A5D60"/>
    <w:rsid w:val="001A7A3F"/>
    <w:rsid w:val="001B2A9E"/>
    <w:rsid w:val="001B6448"/>
    <w:rsid w:val="001C0DC0"/>
    <w:rsid w:val="001C375E"/>
    <w:rsid w:val="001D192A"/>
    <w:rsid w:val="001D1D4B"/>
    <w:rsid w:val="001D2B40"/>
    <w:rsid w:val="001F72CD"/>
    <w:rsid w:val="001F7F9E"/>
    <w:rsid w:val="0021071C"/>
    <w:rsid w:val="00212A27"/>
    <w:rsid w:val="0021453C"/>
    <w:rsid w:val="00216DC8"/>
    <w:rsid w:val="00225836"/>
    <w:rsid w:val="00226BEC"/>
    <w:rsid w:val="00237D1A"/>
    <w:rsid w:val="0024203D"/>
    <w:rsid w:val="00243956"/>
    <w:rsid w:val="00253900"/>
    <w:rsid w:val="0026405A"/>
    <w:rsid w:val="002642D4"/>
    <w:rsid w:val="00264594"/>
    <w:rsid w:val="00275D14"/>
    <w:rsid w:val="00277BF0"/>
    <w:rsid w:val="00277F37"/>
    <w:rsid w:val="00284422"/>
    <w:rsid w:val="002B375B"/>
    <w:rsid w:val="002E18BB"/>
    <w:rsid w:val="002F4A57"/>
    <w:rsid w:val="002F5B1F"/>
    <w:rsid w:val="002F5BF3"/>
    <w:rsid w:val="00300A74"/>
    <w:rsid w:val="00301657"/>
    <w:rsid w:val="00305EBB"/>
    <w:rsid w:val="00311858"/>
    <w:rsid w:val="00312F46"/>
    <w:rsid w:val="00317531"/>
    <w:rsid w:val="00322409"/>
    <w:rsid w:val="00323B58"/>
    <w:rsid w:val="0032440A"/>
    <w:rsid w:val="00327B22"/>
    <w:rsid w:val="00334EC0"/>
    <w:rsid w:val="003378E6"/>
    <w:rsid w:val="003400E6"/>
    <w:rsid w:val="00342710"/>
    <w:rsid w:val="0034273F"/>
    <w:rsid w:val="00352F36"/>
    <w:rsid w:val="00356F0B"/>
    <w:rsid w:val="00361EDE"/>
    <w:rsid w:val="0036317C"/>
    <w:rsid w:val="00365781"/>
    <w:rsid w:val="00366D85"/>
    <w:rsid w:val="00367849"/>
    <w:rsid w:val="0037472E"/>
    <w:rsid w:val="00385893"/>
    <w:rsid w:val="00386C9E"/>
    <w:rsid w:val="003908DF"/>
    <w:rsid w:val="00396E15"/>
    <w:rsid w:val="003A3A17"/>
    <w:rsid w:val="003E499E"/>
    <w:rsid w:val="003E4E46"/>
    <w:rsid w:val="003F0CEB"/>
    <w:rsid w:val="003F7BD6"/>
    <w:rsid w:val="00412390"/>
    <w:rsid w:val="0042206A"/>
    <w:rsid w:val="00423E83"/>
    <w:rsid w:val="00426EDE"/>
    <w:rsid w:val="00427468"/>
    <w:rsid w:val="00440BB7"/>
    <w:rsid w:val="00441E55"/>
    <w:rsid w:val="0044358C"/>
    <w:rsid w:val="00446493"/>
    <w:rsid w:val="004513AB"/>
    <w:rsid w:val="004601A5"/>
    <w:rsid w:val="00477E00"/>
    <w:rsid w:val="0049170D"/>
    <w:rsid w:val="004B1873"/>
    <w:rsid w:val="004C1B48"/>
    <w:rsid w:val="004D337D"/>
    <w:rsid w:val="004E0BBC"/>
    <w:rsid w:val="004E5B58"/>
    <w:rsid w:val="00513F3E"/>
    <w:rsid w:val="0052181A"/>
    <w:rsid w:val="005225D1"/>
    <w:rsid w:val="00531AE6"/>
    <w:rsid w:val="00533370"/>
    <w:rsid w:val="00555F8B"/>
    <w:rsid w:val="0055720E"/>
    <w:rsid w:val="00561545"/>
    <w:rsid w:val="005616E8"/>
    <w:rsid w:val="00561779"/>
    <w:rsid w:val="00564022"/>
    <w:rsid w:val="00573FDA"/>
    <w:rsid w:val="00580F18"/>
    <w:rsid w:val="005826EC"/>
    <w:rsid w:val="00585ACC"/>
    <w:rsid w:val="005A3C92"/>
    <w:rsid w:val="005A53AF"/>
    <w:rsid w:val="005B4C48"/>
    <w:rsid w:val="005C0E30"/>
    <w:rsid w:val="005C1BD7"/>
    <w:rsid w:val="005C7218"/>
    <w:rsid w:val="005E76BF"/>
    <w:rsid w:val="005F11D7"/>
    <w:rsid w:val="00613122"/>
    <w:rsid w:val="006446DE"/>
    <w:rsid w:val="00644D0C"/>
    <w:rsid w:val="00652F95"/>
    <w:rsid w:val="0066551B"/>
    <w:rsid w:val="00677737"/>
    <w:rsid w:val="006833A5"/>
    <w:rsid w:val="00684E39"/>
    <w:rsid w:val="00690667"/>
    <w:rsid w:val="006939E5"/>
    <w:rsid w:val="006A7FB9"/>
    <w:rsid w:val="006B326D"/>
    <w:rsid w:val="006B4A5A"/>
    <w:rsid w:val="006B7D30"/>
    <w:rsid w:val="006C0658"/>
    <w:rsid w:val="006C10F4"/>
    <w:rsid w:val="006C1E20"/>
    <w:rsid w:val="006C33C3"/>
    <w:rsid w:val="006C426E"/>
    <w:rsid w:val="006C7BBA"/>
    <w:rsid w:val="006D34D1"/>
    <w:rsid w:val="006D73D6"/>
    <w:rsid w:val="006E63E1"/>
    <w:rsid w:val="006F6C8D"/>
    <w:rsid w:val="00707C71"/>
    <w:rsid w:val="00712212"/>
    <w:rsid w:val="00713A99"/>
    <w:rsid w:val="00715DD7"/>
    <w:rsid w:val="007201DF"/>
    <w:rsid w:val="00720B6D"/>
    <w:rsid w:val="00721206"/>
    <w:rsid w:val="0072729C"/>
    <w:rsid w:val="007351A6"/>
    <w:rsid w:val="00735CAD"/>
    <w:rsid w:val="00744EF9"/>
    <w:rsid w:val="00751987"/>
    <w:rsid w:val="0076204D"/>
    <w:rsid w:val="00763B50"/>
    <w:rsid w:val="00782FCD"/>
    <w:rsid w:val="007912EE"/>
    <w:rsid w:val="00793A44"/>
    <w:rsid w:val="007A223D"/>
    <w:rsid w:val="007A2EA5"/>
    <w:rsid w:val="007A30EE"/>
    <w:rsid w:val="007A440E"/>
    <w:rsid w:val="007A76FA"/>
    <w:rsid w:val="007B3073"/>
    <w:rsid w:val="007B4FDC"/>
    <w:rsid w:val="007B6E9B"/>
    <w:rsid w:val="007C015E"/>
    <w:rsid w:val="007C50D8"/>
    <w:rsid w:val="007C7EC9"/>
    <w:rsid w:val="007D5586"/>
    <w:rsid w:val="007E25B0"/>
    <w:rsid w:val="007E2B63"/>
    <w:rsid w:val="007E2C20"/>
    <w:rsid w:val="007F6F98"/>
    <w:rsid w:val="0080194C"/>
    <w:rsid w:val="00823455"/>
    <w:rsid w:val="008239B5"/>
    <w:rsid w:val="0083009E"/>
    <w:rsid w:val="00837774"/>
    <w:rsid w:val="0084069B"/>
    <w:rsid w:val="00840F4D"/>
    <w:rsid w:val="00841949"/>
    <w:rsid w:val="00854C98"/>
    <w:rsid w:val="00857514"/>
    <w:rsid w:val="00857F35"/>
    <w:rsid w:val="00861808"/>
    <w:rsid w:val="0087037F"/>
    <w:rsid w:val="00872CBC"/>
    <w:rsid w:val="00873EA7"/>
    <w:rsid w:val="00874EA5"/>
    <w:rsid w:val="00883ADE"/>
    <w:rsid w:val="008862F2"/>
    <w:rsid w:val="008863DD"/>
    <w:rsid w:val="0089217B"/>
    <w:rsid w:val="00895C1E"/>
    <w:rsid w:val="008A5042"/>
    <w:rsid w:val="008B083C"/>
    <w:rsid w:val="008B37E7"/>
    <w:rsid w:val="008C0943"/>
    <w:rsid w:val="008D039E"/>
    <w:rsid w:val="008D2E31"/>
    <w:rsid w:val="008E2838"/>
    <w:rsid w:val="008F21FD"/>
    <w:rsid w:val="00901998"/>
    <w:rsid w:val="0090236D"/>
    <w:rsid w:val="009031EA"/>
    <w:rsid w:val="00905134"/>
    <w:rsid w:val="00916683"/>
    <w:rsid w:val="009210C4"/>
    <w:rsid w:val="009216D2"/>
    <w:rsid w:val="00923161"/>
    <w:rsid w:val="009331D2"/>
    <w:rsid w:val="00943AA4"/>
    <w:rsid w:val="009458EE"/>
    <w:rsid w:val="0095335B"/>
    <w:rsid w:val="009572F0"/>
    <w:rsid w:val="009577FF"/>
    <w:rsid w:val="00973770"/>
    <w:rsid w:val="009740D3"/>
    <w:rsid w:val="00983DBD"/>
    <w:rsid w:val="00986188"/>
    <w:rsid w:val="00986CAB"/>
    <w:rsid w:val="0098758A"/>
    <w:rsid w:val="00995909"/>
    <w:rsid w:val="009A28EC"/>
    <w:rsid w:val="009A38D2"/>
    <w:rsid w:val="009A3FD7"/>
    <w:rsid w:val="009A589A"/>
    <w:rsid w:val="009A65F7"/>
    <w:rsid w:val="009B5D4E"/>
    <w:rsid w:val="009C399F"/>
    <w:rsid w:val="009D2E54"/>
    <w:rsid w:val="009D34AC"/>
    <w:rsid w:val="009D430C"/>
    <w:rsid w:val="009D5218"/>
    <w:rsid w:val="009D531E"/>
    <w:rsid w:val="009D7200"/>
    <w:rsid w:val="009D7977"/>
    <w:rsid w:val="009E4AA6"/>
    <w:rsid w:val="009E5DAA"/>
    <w:rsid w:val="009F46F0"/>
    <w:rsid w:val="009F6299"/>
    <w:rsid w:val="009F7FE6"/>
    <w:rsid w:val="00A02E5C"/>
    <w:rsid w:val="00A040FD"/>
    <w:rsid w:val="00A32EF8"/>
    <w:rsid w:val="00A3321C"/>
    <w:rsid w:val="00A3466D"/>
    <w:rsid w:val="00A34B2D"/>
    <w:rsid w:val="00A359DD"/>
    <w:rsid w:val="00A37ABD"/>
    <w:rsid w:val="00A41602"/>
    <w:rsid w:val="00A4272C"/>
    <w:rsid w:val="00A433F8"/>
    <w:rsid w:val="00A44ADB"/>
    <w:rsid w:val="00A77CB8"/>
    <w:rsid w:val="00A80568"/>
    <w:rsid w:val="00A84506"/>
    <w:rsid w:val="00A93B8F"/>
    <w:rsid w:val="00AA0988"/>
    <w:rsid w:val="00AA1FAD"/>
    <w:rsid w:val="00AA5F02"/>
    <w:rsid w:val="00AB4490"/>
    <w:rsid w:val="00AB4B85"/>
    <w:rsid w:val="00AC14D3"/>
    <w:rsid w:val="00AC2184"/>
    <w:rsid w:val="00AC485F"/>
    <w:rsid w:val="00AD3858"/>
    <w:rsid w:val="00AD3B7A"/>
    <w:rsid w:val="00AE6E5C"/>
    <w:rsid w:val="00AF1051"/>
    <w:rsid w:val="00AF5179"/>
    <w:rsid w:val="00AF585F"/>
    <w:rsid w:val="00B025D8"/>
    <w:rsid w:val="00B052D3"/>
    <w:rsid w:val="00B13988"/>
    <w:rsid w:val="00B13C37"/>
    <w:rsid w:val="00B15274"/>
    <w:rsid w:val="00B15DD8"/>
    <w:rsid w:val="00B16F69"/>
    <w:rsid w:val="00B311C3"/>
    <w:rsid w:val="00B42F82"/>
    <w:rsid w:val="00B510A9"/>
    <w:rsid w:val="00B845A7"/>
    <w:rsid w:val="00B874CD"/>
    <w:rsid w:val="00B9381F"/>
    <w:rsid w:val="00B95F4A"/>
    <w:rsid w:val="00BA147F"/>
    <w:rsid w:val="00BB1400"/>
    <w:rsid w:val="00BB145B"/>
    <w:rsid w:val="00BB25C2"/>
    <w:rsid w:val="00BB7E59"/>
    <w:rsid w:val="00BC4EB5"/>
    <w:rsid w:val="00BC5445"/>
    <w:rsid w:val="00BD480F"/>
    <w:rsid w:val="00BD5B44"/>
    <w:rsid w:val="00BD700A"/>
    <w:rsid w:val="00BD79A1"/>
    <w:rsid w:val="00BE634F"/>
    <w:rsid w:val="00BE7A0C"/>
    <w:rsid w:val="00BF2A24"/>
    <w:rsid w:val="00BF5456"/>
    <w:rsid w:val="00C001CD"/>
    <w:rsid w:val="00C02BCF"/>
    <w:rsid w:val="00C046D6"/>
    <w:rsid w:val="00C112DE"/>
    <w:rsid w:val="00C1149D"/>
    <w:rsid w:val="00C13712"/>
    <w:rsid w:val="00C20F75"/>
    <w:rsid w:val="00C2462B"/>
    <w:rsid w:val="00C249BB"/>
    <w:rsid w:val="00C32041"/>
    <w:rsid w:val="00C34655"/>
    <w:rsid w:val="00C348A4"/>
    <w:rsid w:val="00C35E9A"/>
    <w:rsid w:val="00C436F4"/>
    <w:rsid w:val="00C46554"/>
    <w:rsid w:val="00C563BF"/>
    <w:rsid w:val="00C61588"/>
    <w:rsid w:val="00C62E6D"/>
    <w:rsid w:val="00C760DE"/>
    <w:rsid w:val="00C906A4"/>
    <w:rsid w:val="00C90EFE"/>
    <w:rsid w:val="00C91CFA"/>
    <w:rsid w:val="00C94C97"/>
    <w:rsid w:val="00C95BE8"/>
    <w:rsid w:val="00C96B7D"/>
    <w:rsid w:val="00CA094F"/>
    <w:rsid w:val="00CB2514"/>
    <w:rsid w:val="00CC680C"/>
    <w:rsid w:val="00CD2975"/>
    <w:rsid w:val="00CE24A3"/>
    <w:rsid w:val="00CE4A26"/>
    <w:rsid w:val="00D1038F"/>
    <w:rsid w:val="00D24087"/>
    <w:rsid w:val="00D30ADF"/>
    <w:rsid w:val="00D32AA6"/>
    <w:rsid w:val="00D334A8"/>
    <w:rsid w:val="00D47059"/>
    <w:rsid w:val="00D574FC"/>
    <w:rsid w:val="00D638E2"/>
    <w:rsid w:val="00D669F8"/>
    <w:rsid w:val="00D71118"/>
    <w:rsid w:val="00D72F5B"/>
    <w:rsid w:val="00D817EE"/>
    <w:rsid w:val="00DA01AA"/>
    <w:rsid w:val="00DA3CD7"/>
    <w:rsid w:val="00DA3E28"/>
    <w:rsid w:val="00DA613F"/>
    <w:rsid w:val="00DC3169"/>
    <w:rsid w:val="00DC36EB"/>
    <w:rsid w:val="00DD073A"/>
    <w:rsid w:val="00DD17F2"/>
    <w:rsid w:val="00DF0FD8"/>
    <w:rsid w:val="00DF65EE"/>
    <w:rsid w:val="00E019E2"/>
    <w:rsid w:val="00E10FC4"/>
    <w:rsid w:val="00E11FAE"/>
    <w:rsid w:val="00E131E0"/>
    <w:rsid w:val="00E13F2E"/>
    <w:rsid w:val="00E13F7C"/>
    <w:rsid w:val="00E34A14"/>
    <w:rsid w:val="00E360FB"/>
    <w:rsid w:val="00E443B3"/>
    <w:rsid w:val="00E47E6F"/>
    <w:rsid w:val="00E47F8A"/>
    <w:rsid w:val="00E55BB2"/>
    <w:rsid w:val="00E669FD"/>
    <w:rsid w:val="00E67F06"/>
    <w:rsid w:val="00E708B8"/>
    <w:rsid w:val="00E76E34"/>
    <w:rsid w:val="00E9158B"/>
    <w:rsid w:val="00E92746"/>
    <w:rsid w:val="00E97EB9"/>
    <w:rsid w:val="00EA0396"/>
    <w:rsid w:val="00EA157B"/>
    <w:rsid w:val="00EB0411"/>
    <w:rsid w:val="00EC0E87"/>
    <w:rsid w:val="00EC4534"/>
    <w:rsid w:val="00EC5093"/>
    <w:rsid w:val="00EE0DC5"/>
    <w:rsid w:val="00EE1967"/>
    <w:rsid w:val="00F00665"/>
    <w:rsid w:val="00F02A7C"/>
    <w:rsid w:val="00F0455A"/>
    <w:rsid w:val="00F13D33"/>
    <w:rsid w:val="00F31926"/>
    <w:rsid w:val="00F567B9"/>
    <w:rsid w:val="00F8252C"/>
    <w:rsid w:val="00FB19F9"/>
    <w:rsid w:val="00FB5544"/>
    <w:rsid w:val="00FB70EE"/>
    <w:rsid w:val="00FB7D77"/>
    <w:rsid w:val="00FC1B2E"/>
    <w:rsid w:val="00FC5828"/>
    <w:rsid w:val="00FD0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3B8C13E"/>
  <w15:chartTrackingRefBased/>
  <w15:docId w15:val="{48440D09-540E-4193-B9C2-40C0B611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58"/>
    <w:rPr>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085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162BAB"/>
    <w:pPr>
      <w:tabs>
        <w:tab w:val="center" w:pos="4536"/>
        <w:tab w:val="right" w:pos="9072"/>
      </w:tabs>
    </w:pPr>
  </w:style>
  <w:style w:type="character" w:styleId="Numrodepage">
    <w:name w:val="page number"/>
    <w:basedOn w:val="Policepardfaut"/>
    <w:rsid w:val="00162BAB"/>
  </w:style>
  <w:style w:type="paragraph" w:styleId="Textedebulles">
    <w:name w:val="Balloon Text"/>
    <w:basedOn w:val="Normal"/>
    <w:semiHidden/>
    <w:rsid w:val="00385893"/>
    <w:rPr>
      <w:rFonts w:ascii="Tahoma" w:hAnsi="Tahoma" w:cs="Tahoma"/>
      <w:sz w:val="16"/>
      <w:szCs w:val="16"/>
    </w:rPr>
  </w:style>
  <w:style w:type="character" w:styleId="lev">
    <w:name w:val="Strong"/>
    <w:uiPriority w:val="22"/>
    <w:qFormat/>
    <w:rsid w:val="0055720E"/>
    <w:rPr>
      <w:b/>
      <w:bCs/>
    </w:rPr>
  </w:style>
  <w:style w:type="character" w:styleId="Appelnotedebasdep">
    <w:name w:val="footnote reference"/>
    <w:semiHidden/>
    <w:rsid w:val="0055720E"/>
    <w:rPr>
      <w:vertAlign w:val="superscript"/>
    </w:rPr>
  </w:style>
  <w:style w:type="paragraph" w:styleId="NormalWeb">
    <w:name w:val="Normal (Web)"/>
    <w:basedOn w:val="Normal"/>
    <w:uiPriority w:val="99"/>
    <w:rsid w:val="0055720E"/>
    <w:pPr>
      <w:spacing w:before="100" w:beforeAutospacing="1" w:after="100" w:afterAutospacing="1"/>
    </w:pPr>
    <w:rPr>
      <w:rFonts w:ascii="Trebuchet MS" w:hAnsi="Trebuchet MS"/>
      <w:color w:val="000000"/>
      <w:szCs w:val="24"/>
    </w:rPr>
  </w:style>
  <w:style w:type="paragraph" w:styleId="Paragraphedeliste">
    <w:name w:val="List Paragraph"/>
    <w:basedOn w:val="Normal"/>
    <w:uiPriority w:val="34"/>
    <w:qFormat/>
    <w:rsid w:val="00277F37"/>
    <w:pPr>
      <w:ind w:left="720"/>
    </w:pPr>
    <w:rPr>
      <w:rFonts w:ascii="Calibri" w:eastAsia="Calibri" w:hAnsi="Calibri"/>
      <w:sz w:val="22"/>
      <w:szCs w:val="22"/>
      <w:lang w:eastAsia="en-US"/>
    </w:rPr>
  </w:style>
  <w:style w:type="character" w:styleId="Marquedecommentaire">
    <w:name w:val="annotation reference"/>
    <w:rsid w:val="00873EA7"/>
    <w:rPr>
      <w:sz w:val="16"/>
      <w:szCs w:val="16"/>
    </w:rPr>
  </w:style>
  <w:style w:type="paragraph" w:styleId="Commentaire">
    <w:name w:val="annotation text"/>
    <w:basedOn w:val="Normal"/>
    <w:link w:val="CommentaireCar"/>
    <w:rsid w:val="00873EA7"/>
    <w:rPr>
      <w:sz w:val="20"/>
    </w:rPr>
  </w:style>
  <w:style w:type="character" w:customStyle="1" w:styleId="CommentaireCar">
    <w:name w:val="Commentaire Car"/>
    <w:basedOn w:val="Policepardfaut"/>
    <w:link w:val="Commentaire"/>
    <w:rsid w:val="00873EA7"/>
  </w:style>
  <w:style w:type="paragraph" w:styleId="Objetducommentaire">
    <w:name w:val="annotation subject"/>
    <w:basedOn w:val="Commentaire"/>
    <w:next w:val="Commentaire"/>
    <w:link w:val="ObjetducommentaireCar"/>
    <w:rsid w:val="00873EA7"/>
    <w:rPr>
      <w:b/>
      <w:bCs/>
    </w:rPr>
  </w:style>
  <w:style w:type="character" w:customStyle="1" w:styleId="ObjetducommentaireCar">
    <w:name w:val="Objet du commentaire Car"/>
    <w:link w:val="Objetducommentaire"/>
    <w:rsid w:val="00873EA7"/>
    <w:rPr>
      <w:b/>
      <w:bCs/>
    </w:rPr>
  </w:style>
  <w:style w:type="paragraph" w:styleId="En-tte">
    <w:name w:val="header"/>
    <w:basedOn w:val="Normal"/>
    <w:link w:val="En-tteCar"/>
    <w:rsid w:val="00B13C37"/>
    <w:pPr>
      <w:tabs>
        <w:tab w:val="center" w:pos="4536"/>
        <w:tab w:val="right" w:pos="9072"/>
      </w:tabs>
    </w:pPr>
  </w:style>
  <w:style w:type="character" w:customStyle="1" w:styleId="En-tteCar">
    <w:name w:val="En-tête Car"/>
    <w:link w:val="En-tte"/>
    <w:rsid w:val="00B13C37"/>
    <w:rPr>
      <w:sz w:val="24"/>
    </w:rPr>
  </w:style>
  <w:style w:type="character" w:customStyle="1" w:styleId="PieddepageCar">
    <w:name w:val="Pied de page Car"/>
    <w:link w:val="Pieddepage"/>
    <w:uiPriority w:val="99"/>
    <w:rsid w:val="00B13C37"/>
    <w:rPr>
      <w:sz w:val="24"/>
    </w:rPr>
  </w:style>
  <w:style w:type="character" w:styleId="Lienhypertexte">
    <w:name w:val="Hyperlink"/>
    <w:basedOn w:val="Policepardfaut"/>
    <w:rsid w:val="00C46554"/>
    <w:rPr>
      <w:color w:val="0563C1" w:themeColor="hyperlink"/>
      <w:u w:val="single"/>
    </w:rPr>
  </w:style>
  <w:style w:type="character" w:styleId="Mentionnonrsolue">
    <w:name w:val="Unresolved Mention"/>
    <w:basedOn w:val="Policepardfaut"/>
    <w:uiPriority w:val="99"/>
    <w:semiHidden/>
    <w:unhideWhenUsed/>
    <w:rsid w:val="00C46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0057">
      <w:bodyDiv w:val="1"/>
      <w:marLeft w:val="0"/>
      <w:marRight w:val="0"/>
      <w:marTop w:val="0"/>
      <w:marBottom w:val="0"/>
      <w:divBdr>
        <w:top w:val="none" w:sz="0" w:space="0" w:color="auto"/>
        <w:left w:val="none" w:sz="0" w:space="0" w:color="auto"/>
        <w:bottom w:val="none" w:sz="0" w:space="0" w:color="auto"/>
        <w:right w:val="none" w:sz="0" w:space="0" w:color="auto"/>
      </w:divBdr>
    </w:div>
    <w:div w:id="85658204">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59318623">
      <w:bodyDiv w:val="1"/>
      <w:marLeft w:val="0"/>
      <w:marRight w:val="0"/>
      <w:marTop w:val="0"/>
      <w:marBottom w:val="0"/>
      <w:divBdr>
        <w:top w:val="none" w:sz="0" w:space="0" w:color="auto"/>
        <w:left w:val="none" w:sz="0" w:space="0" w:color="auto"/>
        <w:bottom w:val="none" w:sz="0" w:space="0" w:color="auto"/>
        <w:right w:val="none" w:sz="0" w:space="0" w:color="auto"/>
      </w:divBdr>
    </w:div>
    <w:div w:id="209151700">
      <w:bodyDiv w:val="1"/>
      <w:marLeft w:val="0"/>
      <w:marRight w:val="0"/>
      <w:marTop w:val="0"/>
      <w:marBottom w:val="0"/>
      <w:divBdr>
        <w:top w:val="none" w:sz="0" w:space="0" w:color="auto"/>
        <w:left w:val="none" w:sz="0" w:space="0" w:color="auto"/>
        <w:bottom w:val="none" w:sz="0" w:space="0" w:color="auto"/>
        <w:right w:val="none" w:sz="0" w:space="0" w:color="auto"/>
      </w:divBdr>
    </w:div>
    <w:div w:id="259804038">
      <w:bodyDiv w:val="1"/>
      <w:marLeft w:val="0"/>
      <w:marRight w:val="0"/>
      <w:marTop w:val="0"/>
      <w:marBottom w:val="0"/>
      <w:divBdr>
        <w:top w:val="none" w:sz="0" w:space="0" w:color="auto"/>
        <w:left w:val="none" w:sz="0" w:space="0" w:color="auto"/>
        <w:bottom w:val="none" w:sz="0" w:space="0" w:color="auto"/>
        <w:right w:val="none" w:sz="0" w:space="0" w:color="auto"/>
      </w:divBdr>
    </w:div>
    <w:div w:id="361590461">
      <w:bodyDiv w:val="1"/>
      <w:marLeft w:val="0"/>
      <w:marRight w:val="0"/>
      <w:marTop w:val="0"/>
      <w:marBottom w:val="0"/>
      <w:divBdr>
        <w:top w:val="none" w:sz="0" w:space="0" w:color="auto"/>
        <w:left w:val="none" w:sz="0" w:space="0" w:color="auto"/>
        <w:bottom w:val="none" w:sz="0" w:space="0" w:color="auto"/>
        <w:right w:val="none" w:sz="0" w:space="0" w:color="auto"/>
      </w:divBdr>
    </w:div>
    <w:div w:id="489445335">
      <w:bodyDiv w:val="1"/>
      <w:marLeft w:val="0"/>
      <w:marRight w:val="0"/>
      <w:marTop w:val="0"/>
      <w:marBottom w:val="0"/>
      <w:divBdr>
        <w:top w:val="none" w:sz="0" w:space="0" w:color="auto"/>
        <w:left w:val="none" w:sz="0" w:space="0" w:color="auto"/>
        <w:bottom w:val="none" w:sz="0" w:space="0" w:color="auto"/>
        <w:right w:val="none" w:sz="0" w:space="0" w:color="auto"/>
      </w:divBdr>
    </w:div>
    <w:div w:id="507019032">
      <w:bodyDiv w:val="1"/>
      <w:marLeft w:val="0"/>
      <w:marRight w:val="0"/>
      <w:marTop w:val="0"/>
      <w:marBottom w:val="0"/>
      <w:divBdr>
        <w:top w:val="none" w:sz="0" w:space="0" w:color="auto"/>
        <w:left w:val="none" w:sz="0" w:space="0" w:color="auto"/>
        <w:bottom w:val="none" w:sz="0" w:space="0" w:color="auto"/>
        <w:right w:val="none" w:sz="0" w:space="0" w:color="auto"/>
      </w:divBdr>
    </w:div>
    <w:div w:id="693776003">
      <w:bodyDiv w:val="1"/>
      <w:marLeft w:val="0"/>
      <w:marRight w:val="0"/>
      <w:marTop w:val="0"/>
      <w:marBottom w:val="0"/>
      <w:divBdr>
        <w:top w:val="none" w:sz="0" w:space="0" w:color="auto"/>
        <w:left w:val="none" w:sz="0" w:space="0" w:color="auto"/>
        <w:bottom w:val="none" w:sz="0" w:space="0" w:color="auto"/>
        <w:right w:val="none" w:sz="0" w:space="0" w:color="auto"/>
      </w:divBdr>
    </w:div>
    <w:div w:id="697701268">
      <w:bodyDiv w:val="1"/>
      <w:marLeft w:val="0"/>
      <w:marRight w:val="0"/>
      <w:marTop w:val="0"/>
      <w:marBottom w:val="0"/>
      <w:divBdr>
        <w:top w:val="none" w:sz="0" w:space="0" w:color="auto"/>
        <w:left w:val="none" w:sz="0" w:space="0" w:color="auto"/>
        <w:bottom w:val="none" w:sz="0" w:space="0" w:color="auto"/>
        <w:right w:val="none" w:sz="0" w:space="0" w:color="auto"/>
      </w:divBdr>
    </w:div>
    <w:div w:id="736782780">
      <w:bodyDiv w:val="1"/>
      <w:marLeft w:val="0"/>
      <w:marRight w:val="0"/>
      <w:marTop w:val="0"/>
      <w:marBottom w:val="0"/>
      <w:divBdr>
        <w:top w:val="none" w:sz="0" w:space="0" w:color="auto"/>
        <w:left w:val="none" w:sz="0" w:space="0" w:color="auto"/>
        <w:bottom w:val="none" w:sz="0" w:space="0" w:color="auto"/>
        <w:right w:val="none" w:sz="0" w:space="0" w:color="auto"/>
      </w:divBdr>
    </w:div>
    <w:div w:id="806044931">
      <w:bodyDiv w:val="1"/>
      <w:marLeft w:val="0"/>
      <w:marRight w:val="0"/>
      <w:marTop w:val="0"/>
      <w:marBottom w:val="0"/>
      <w:divBdr>
        <w:top w:val="none" w:sz="0" w:space="0" w:color="auto"/>
        <w:left w:val="none" w:sz="0" w:space="0" w:color="auto"/>
        <w:bottom w:val="none" w:sz="0" w:space="0" w:color="auto"/>
        <w:right w:val="none" w:sz="0" w:space="0" w:color="auto"/>
      </w:divBdr>
    </w:div>
    <w:div w:id="832766486">
      <w:bodyDiv w:val="1"/>
      <w:marLeft w:val="0"/>
      <w:marRight w:val="0"/>
      <w:marTop w:val="0"/>
      <w:marBottom w:val="0"/>
      <w:divBdr>
        <w:top w:val="none" w:sz="0" w:space="0" w:color="auto"/>
        <w:left w:val="none" w:sz="0" w:space="0" w:color="auto"/>
        <w:bottom w:val="none" w:sz="0" w:space="0" w:color="auto"/>
        <w:right w:val="none" w:sz="0" w:space="0" w:color="auto"/>
      </w:divBdr>
    </w:div>
    <w:div w:id="898177032">
      <w:bodyDiv w:val="1"/>
      <w:marLeft w:val="0"/>
      <w:marRight w:val="0"/>
      <w:marTop w:val="0"/>
      <w:marBottom w:val="0"/>
      <w:divBdr>
        <w:top w:val="none" w:sz="0" w:space="0" w:color="auto"/>
        <w:left w:val="none" w:sz="0" w:space="0" w:color="auto"/>
        <w:bottom w:val="none" w:sz="0" w:space="0" w:color="auto"/>
        <w:right w:val="none" w:sz="0" w:space="0" w:color="auto"/>
      </w:divBdr>
    </w:div>
    <w:div w:id="907037057">
      <w:bodyDiv w:val="1"/>
      <w:marLeft w:val="0"/>
      <w:marRight w:val="0"/>
      <w:marTop w:val="0"/>
      <w:marBottom w:val="0"/>
      <w:divBdr>
        <w:top w:val="none" w:sz="0" w:space="0" w:color="auto"/>
        <w:left w:val="none" w:sz="0" w:space="0" w:color="auto"/>
        <w:bottom w:val="none" w:sz="0" w:space="0" w:color="auto"/>
        <w:right w:val="none" w:sz="0" w:space="0" w:color="auto"/>
      </w:divBdr>
    </w:div>
    <w:div w:id="942498197">
      <w:bodyDiv w:val="1"/>
      <w:marLeft w:val="0"/>
      <w:marRight w:val="0"/>
      <w:marTop w:val="0"/>
      <w:marBottom w:val="0"/>
      <w:divBdr>
        <w:top w:val="none" w:sz="0" w:space="0" w:color="auto"/>
        <w:left w:val="none" w:sz="0" w:space="0" w:color="auto"/>
        <w:bottom w:val="none" w:sz="0" w:space="0" w:color="auto"/>
        <w:right w:val="none" w:sz="0" w:space="0" w:color="auto"/>
      </w:divBdr>
    </w:div>
    <w:div w:id="948508454">
      <w:bodyDiv w:val="1"/>
      <w:marLeft w:val="0"/>
      <w:marRight w:val="0"/>
      <w:marTop w:val="0"/>
      <w:marBottom w:val="0"/>
      <w:divBdr>
        <w:top w:val="none" w:sz="0" w:space="0" w:color="auto"/>
        <w:left w:val="none" w:sz="0" w:space="0" w:color="auto"/>
        <w:bottom w:val="none" w:sz="0" w:space="0" w:color="auto"/>
        <w:right w:val="none" w:sz="0" w:space="0" w:color="auto"/>
      </w:divBdr>
    </w:div>
    <w:div w:id="950939900">
      <w:bodyDiv w:val="1"/>
      <w:marLeft w:val="0"/>
      <w:marRight w:val="0"/>
      <w:marTop w:val="0"/>
      <w:marBottom w:val="0"/>
      <w:divBdr>
        <w:top w:val="none" w:sz="0" w:space="0" w:color="auto"/>
        <w:left w:val="none" w:sz="0" w:space="0" w:color="auto"/>
        <w:bottom w:val="none" w:sz="0" w:space="0" w:color="auto"/>
        <w:right w:val="none" w:sz="0" w:space="0" w:color="auto"/>
      </w:divBdr>
      <w:divsChild>
        <w:div w:id="390733632">
          <w:marLeft w:val="0"/>
          <w:marRight w:val="0"/>
          <w:marTop w:val="0"/>
          <w:marBottom w:val="0"/>
          <w:divBdr>
            <w:top w:val="none" w:sz="0" w:space="0" w:color="auto"/>
            <w:left w:val="none" w:sz="0" w:space="0" w:color="auto"/>
            <w:bottom w:val="none" w:sz="0" w:space="0" w:color="auto"/>
            <w:right w:val="none" w:sz="0" w:space="0" w:color="auto"/>
          </w:divBdr>
        </w:div>
        <w:div w:id="1456824048">
          <w:marLeft w:val="0"/>
          <w:marRight w:val="0"/>
          <w:marTop w:val="0"/>
          <w:marBottom w:val="0"/>
          <w:divBdr>
            <w:top w:val="none" w:sz="0" w:space="0" w:color="auto"/>
            <w:left w:val="none" w:sz="0" w:space="0" w:color="auto"/>
            <w:bottom w:val="none" w:sz="0" w:space="0" w:color="auto"/>
            <w:right w:val="none" w:sz="0" w:space="0" w:color="auto"/>
          </w:divBdr>
        </w:div>
        <w:div w:id="2069759856">
          <w:marLeft w:val="0"/>
          <w:marRight w:val="0"/>
          <w:marTop w:val="0"/>
          <w:marBottom w:val="0"/>
          <w:divBdr>
            <w:top w:val="none" w:sz="0" w:space="0" w:color="auto"/>
            <w:left w:val="none" w:sz="0" w:space="0" w:color="auto"/>
            <w:bottom w:val="none" w:sz="0" w:space="0" w:color="auto"/>
            <w:right w:val="none" w:sz="0" w:space="0" w:color="auto"/>
          </w:divBdr>
        </w:div>
      </w:divsChild>
    </w:div>
    <w:div w:id="1052194911">
      <w:bodyDiv w:val="1"/>
      <w:marLeft w:val="0"/>
      <w:marRight w:val="0"/>
      <w:marTop w:val="0"/>
      <w:marBottom w:val="0"/>
      <w:divBdr>
        <w:top w:val="none" w:sz="0" w:space="0" w:color="auto"/>
        <w:left w:val="none" w:sz="0" w:space="0" w:color="auto"/>
        <w:bottom w:val="none" w:sz="0" w:space="0" w:color="auto"/>
        <w:right w:val="none" w:sz="0" w:space="0" w:color="auto"/>
      </w:divBdr>
    </w:div>
    <w:div w:id="1084840701">
      <w:bodyDiv w:val="1"/>
      <w:marLeft w:val="0"/>
      <w:marRight w:val="0"/>
      <w:marTop w:val="0"/>
      <w:marBottom w:val="0"/>
      <w:divBdr>
        <w:top w:val="none" w:sz="0" w:space="0" w:color="auto"/>
        <w:left w:val="none" w:sz="0" w:space="0" w:color="auto"/>
        <w:bottom w:val="none" w:sz="0" w:space="0" w:color="auto"/>
        <w:right w:val="none" w:sz="0" w:space="0" w:color="auto"/>
      </w:divBdr>
    </w:div>
    <w:div w:id="1124736086">
      <w:bodyDiv w:val="1"/>
      <w:marLeft w:val="0"/>
      <w:marRight w:val="0"/>
      <w:marTop w:val="0"/>
      <w:marBottom w:val="0"/>
      <w:divBdr>
        <w:top w:val="none" w:sz="0" w:space="0" w:color="auto"/>
        <w:left w:val="none" w:sz="0" w:space="0" w:color="auto"/>
        <w:bottom w:val="none" w:sz="0" w:space="0" w:color="auto"/>
        <w:right w:val="none" w:sz="0" w:space="0" w:color="auto"/>
      </w:divBdr>
    </w:div>
    <w:div w:id="1173111417">
      <w:bodyDiv w:val="1"/>
      <w:marLeft w:val="0"/>
      <w:marRight w:val="0"/>
      <w:marTop w:val="0"/>
      <w:marBottom w:val="0"/>
      <w:divBdr>
        <w:top w:val="none" w:sz="0" w:space="0" w:color="auto"/>
        <w:left w:val="none" w:sz="0" w:space="0" w:color="auto"/>
        <w:bottom w:val="none" w:sz="0" w:space="0" w:color="auto"/>
        <w:right w:val="none" w:sz="0" w:space="0" w:color="auto"/>
      </w:divBdr>
    </w:div>
    <w:div w:id="1242376059">
      <w:bodyDiv w:val="1"/>
      <w:marLeft w:val="0"/>
      <w:marRight w:val="0"/>
      <w:marTop w:val="0"/>
      <w:marBottom w:val="0"/>
      <w:divBdr>
        <w:top w:val="none" w:sz="0" w:space="0" w:color="auto"/>
        <w:left w:val="none" w:sz="0" w:space="0" w:color="auto"/>
        <w:bottom w:val="none" w:sz="0" w:space="0" w:color="auto"/>
        <w:right w:val="none" w:sz="0" w:space="0" w:color="auto"/>
      </w:divBdr>
    </w:div>
    <w:div w:id="1257598025">
      <w:bodyDiv w:val="1"/>
      <w:marLeft w:val="0"/>
      <w:marRight w:val="0"/>
      <w:marTop w:val="0"/>
      <w:marBottom w:val="0"/>
      <w:divBdr>
        <w:top w:val="none" w:sz="0" w:space="0" w:color="auto"/>
        <w:left w:val="none" w:sz="0" w:space="0" w:color="auto"/>
        <w:bottom w:val="none" w:sz="0" w:space="0" w:color="auto"/>
        <w:right w:val="none" w:sz="0" w:space="0" w:color="auto"/>
      </w:divBdr>
    </w:div>
    <w:div w:id="1278174120">
      <w:bodyDiv w:val="1"/>
      <w:marLeft w:val="0"/>
      <w:marRight w:val="0"/>
      <w:marTop w:val="0"/>
      <w:marBottom w:val="0"/>
      <w:divBdr>
        <w:top w:val="none" w:sz="0" w:space="0" w:color="auto"/>
        <w:left w:val="none" w:sz="0" w:space="0" w:color="auto"/>
        <w:bottom w:val="none" w:sz="0" w:space="0" w:color="auto"/>
        <w:right w:val="none" w:sz="0" w:space="0" w:color="auto"/>
      </w:divBdr>
    </w:div>
    <w:div w:id="1436319357">
      <w:bodyDiv w:val="1"/>
      <w:marLeft w:val="0"/>
      <w:marRight w:val="0"/>
      <w:marTop w:val="0"/>
      <w:marBottom w:val="0"/>
      <w:divBdr>
        <w:top w:val="none" w:sz="0" w:space="0" w:color="auto"/>
        <w:left w:val="none" w:sz="0" w:space="0" w:color="auto"/>
        <w:bottom w:val="none" w:sz="0" w:space="0" w:color="auto"/>
        <w:right w:val="none" w:sz="0" w:space="0" w:color="auto"/>
      </w:divBdr>
    </w:div>
    <w:div w:id="1493333842">
      <w:bodyDiv w:val="1"/>
      <w:marLeft w:val="0"/>
      <w:marRight w:val="0"/>
      <w:marTop w:val="0"/>
      <w:marBottom w:val="0"/>
      <w:divBdr>
        <w:top w:val="none" w:sz="0" w:space="0" w:color="auto"/>
        <w:left w:val="none" w:sz="0" w:space="0" w:color="auto"/>
        <w:bottom w:val="none" w:sz="0" w:space="0" w:color="auto"/>
        <w:right w:val="none" w:sz="0" w:space="0" w:color="auto"/>
      </w:divBdr>
    </w:div>
    <w:div w:id="1649163276">
      <w:bodyDiv w:val="1"/>
      <w:marLeft w:val="0"/>
      <w:marRight w:val="0"/>
      <w:marTop w:val="0"/>
      <w:marBottom w:val="0"/>
      <w:divBdr>
        <w:top w:val="none" w:sz="0" w:space="0" w:color="auto"/>
        <w:left w:val="none" w:sz="0" w:space="0" w:color="auto"/>
        <w:bottom w:val="none" w:sz="0" w:space="0" w:color="auto"/>
        <w:right w:val="none" w:sz="0" w:space="0" w:color="auto"/>
      </w:divBdr>
    </w:div>
    <w:div w:id="1664700151">
      <w:bodyDiv w:val="1"/>
      <w:marLeft w:val="0"/>
      <w:marRight w:val="0"/>
      <w:marTop w:val="0"/>
      <w:marBottom w:val="0"/>
      <w:divBdr>
        <w:top w:val="none" w:sz="0" w:space="0" w:color="auto"/>
        <w:left w:val="none" w:sz="0" w:space="0" w:color="auto"/>
        <w:bottom w:val="none" w:sz="0" w:space="0" w:color="auto"/>
        <w:right w:val="none" w:sz="0" w:space="0" w:color="auto"/>
      </w:divBdr>
    </w:div>
    <w:div w:id="1737774138">
      <w:bodyDiv w:val="1"/>
      <w:marLeft w:val="0"/>
      <w:marRight w:val="0"/>
      <w:marTop w:val="0"/>
      <w:marBottom w:val="0"/>
      <w:divBdr>
        <w:top w:val="none" w:sz="0" w:space="0" w:color="auto"/>
        <w:left w:val="none" w:sz="0" w:space="0" w:color="auto"/>
        <w:bottom w:val="none" w:sz="0" w:space="0" w:color="auto"/>
        <w:right w:val="none" w:sz="0" w:space="0" w:color="auto"/>
      </w:divBdr>
    </w:div>
    <w:div w:id="1739673678">
      <w:bodyDiv w:val="1"/>
      <w:marLeft w:val="0"/>
      <w:marRight w:val="0"/>
      <w:marTop w:val="0"/>
      <w:marBottom w:val="0"/>
      <w:divBdr>
        <w:top w:val="none" w:sz="0" w:space="0" w:color="auto"/>
        <w:left w:val="none" w:sz="0" w:space="0" w:color="auto"/>
        <w:bottom w:val="none" w:sz="0" w:space="0" w:color="auto"/>
        <w:right w:val="none" w:sz="0" w:space="0" w:color="auto"/>
      </w:divBdr>
    </w:div>
    <w:div w:id="1743596248">
      <w:bodyDiv w:val="1"/>
      <w:marLeft w:val="0"/>
      <w:marRight w:val="0"/>
      <w:marTop w:val="0"/>
      <w:marBottom w:val="0"/>
      <w:divBdr>
        <w:top w:val="none" w:sz="0" w:space="0" w:color="auto"/>
        <w:left w:val="none" w:sz="0" w:space="0" w:color="auto"/>
        <w:bottom w:val="none" w:sz="0" w:space="0" w:color="auto"/>
        <w:right w:val="none" w:sz="0" w:space="0" w:color="auto"/>
      </w:divBdr>
    </w:div>
    <w:div w:id="1808351322">
      <w:bodyDiv w:val="1"/>
      <w:marLeft w:val="0"/>
      <w:marRight w:val="0"/>
      <w:marTop w:val="0"/>
      <w:marBottom w:val="0"/>
      <w:divBdr>
        <w:top w:val="none" w:sz="0" w:space="0" w:color="auto"/>
        <w:left w:val="none" w:sz="0" w:space="0" w:color="auto"/>
        <w:bottom w:val="none" w:sz="0" w:space="0" w:color="auto"/>
        <w:right w:val="none" w:sz="0" w:space="0" w:color="auto"/>
      </w:divBdr>
    </w:div>
    <w:div w:id="1845393351">
      <w:bodyDiv w:val="1"/>
      <w:marLeft w:val="0"/>
      <w:marRight w:val="0"/>
      <w:marTop w:val="0"/>
      <w:marBottom w:val="0"/>
      <w:divBdr>
        <w:top w:val="none" w:sz="0" w:space="0" w:color="auto"/>
        <w:left w:val="none" w:sz="0" w:space="0" w:color="auto"/>
        <w:bottom w:val="none" w:sz="0" w:space="0" w:color="auto"/>
        <w:right w:val="none" w:sz="0" w:space="0" w:color="auto"/>
      </w:divBdr>
    </w:div>
    <w:div w:id="1865053973">
      <w:bodyDiv w:val="1"/>
      <w:marLeft w:val="0"/>
      <w:marRight w:val="0"/>
      <w:marTop w:val="0"/>
      <w:marBottom w:val="0"/>
      <w:divBdr>
        <w:top w:val="none" w:sz="0" w:space="0" w:color="auto"/>
        <w:left w:val="none" w:sz="0" w:space="0" w:color="auto"/>
        <w:bottom w:val="none" w:sz="0" w:space="0" w:color="auto"/>
        <w:right w:val="none" w:sz="0" w:space="0" w:color="auto"/>
      </w:divBdr>
    </w:div>
    <w:div w:id="1904636495">
      <w:bodyDiv w:val="1"/>
      <w:marLeft w:val="0"/>
      <w:marRight w:val="0"/>
      <w:marTop w:val="0"/>
      <w:marBottom w:val="0"/>
      <w:divBdr>
        <w:top w:val="none" w:sz="0" w:space="0" w:color="auto"/>
        <w:left w:val="none" w:sz="0" w:space="0" w:color="auto"/>
        <w:bottom w:val="none" w:sz="0" w:space="0" w:color="auto"/>
        <w:right w:val="none" w:sz="0" w:space="0" w:color="auto"/>
      </w:divBdr>
    </w:div>
    <w:div w:id="2003729785">
      <w:bodyDiv w:val="1"/>
      <w:marLeft w:val="0"/>
      <w:marRight w:val="0"/>
      <w:marTop w:val="0"/>
      <w:marBottom w:val="0"/>
      <w:divBdr>
        <w:top w:val="none" w:sz="0" w:space="0" w:color="auto"/>
        <w:left w:val="none" w:sz="0" w:space="0" w:color="auto"/>
        <w:bottom w:val="none" w:sz="0" w:space="0" w:color="auto"/>
        <w:right w:val="none" w:sz="0" w:space="0" w:color="auto"/>
      </w:divBdr>
    </w:div>
    <w:div w:id="2045791950">
      <w:bodyDiv w:val="1"/>
      <w:marLeft w:val="0"/>
      <w:marRight w:val="0"/>
      <w:marTop w:val="0"/>
      <w:marBottom w:val="0"/>
      <w:divBdr>
        <w:top w:val="none" w:sz="0" w:space="0" w:color="auto"/>
        <w:left w:val="none" w:sz="0" w:space="0" w:color="auto"/>
        <w:bottom w:val="none" w:sz="0" w:space="0" w:color="auto"/>
        <w:right w:val="none" w:sz="0" w:space="0" w:color="auto"/>
      </w:divBdr>
    </w:div>
    <w:div w:id="2081711888">
      <w:bodyDiv w:val="1"/>
      <w:marLeft w:val="0"/>
      <w:marRight w:val="0"/>
      <w:marTop w:val="0"/>
      <w:marBottom w:val="0"/>
      <w:divBdr>
        <w:top w:val="none" w:sz="0" w:space="0" w:color="auto"/>
        <w:left w:val="none" w:sz="0" w:space="0" w:color="auto"/>
        <w:bottom w:val="none" w:sz="0" w:space="0" w:color="auto"/>
        <w:right w:val="none" w:sz="0" w:space="0" w:color="auto"/>
      </w:divBdr>
    </w:div>
    <w:div w:id="2083945166">
      <w:bodyDiv w:val="1"/>
      <w:marLeft w:val="0"/>
      <w:marRight w:val="0"/>
      <w:marTop w:val="0"/>
      <w:marBottom w:val="0"/>
      <w:divBdr>
        <w:top w:val="none" w:sz="0" w:space="0" w:color="auto"/>
        <w:left w:val="none" w:sz="0" w:space="0" w:color="auto"/>
        <w:bottom w:val="none" w:sz="0" w:space="0" w:color="auto"/>
        <w:right w:val="none" w:sz="0" w:space="0" w:color="auto"/>
      </w:divBdr>
    </w:div>
    <w:div w:id="212037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1109</Words>
  <Characters>6070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FOIRE AUX QUESTIONS (FAQ)</vt:lpstr>
    </vt:vector>
  </TitlesOfParts>
  <Company>Ministère de la Santé</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FOIRE AUX QUESTIONS (FAQ)</dc:title>
  <dc:subject/>
  <dc:creator>cdelcour</dc:creator>
  <cp:keywords/>
  <cp:lastModifiedBy>LEHU, Elisabeth (ARS-HDF)</cp:lastModifiedBy>
  <cp:revision>3</cp:revision>
  <cp:lastPrinted>2025-05-27T07:38:00Z</cp:lastPrinted>
  <dcterms:created xsi:type="dcterms:W3CDTF">2025-11-27T10:51:00Z</dcterms:created>
  <dcterms:modified xsi:type="dcterms:W3CDTF">2025-11-27T11:27:00Z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-1820484353</vt:i4>
  </property>
  <property fmtid="{D5CDD505-2E9C-101B-9397-08002B2CF9AE}" pid="3" name="MSIP_Label_3094c1fb-3db8-4cce-b079-9b022302847f_Enabled">
    <vt:lpwstr>true</vt:lpwstr>
  </property>
  <property fmtid="{D5CDD505-2E9C-101B-9397-08002B2CF9AE}" pid="4" name="MSIP_Label_3094c1fb-3db8-4cce-b079-9b022302847f_SetDate">
    <vt:lpwstr>2025-09-18T09:34:02Z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2dd234ad-63f4-4ff7-956f-daef3304140e</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