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F7B" w:rsidRDefault="00C8227C"/>
    <w:p w:rsidR="00C8227C" w:rsidRDefault="00C8227C"/>
    <w:p w:rsidR="00C8227C" w:rsidRDefault="00C8227C" w:rsidP="00C8227C">
      <w:pPr>
        <w:keepNext/>
        <w:keepLines/>
        <w:suppressAutoHyphens/>
        <w:ind w:right="390"/>
        <w:rPr>
          <w:u w:val="single"/>
        </w:rPr>
      </w:pPr>
      <w:r w:rsidRPr="00D91BE9">
        <w:rPr>
          <w:u w:val="single"/>
        </w:rPr>
        <w:t>Article prêt à publier</w:t>
      </w:r>
    </w:p>
    <w:p w:rsidR="00C8227C" w:rsidRDefault="00C8227C" w:rsidP="00C8227C">
      <w:pPr>
        <w:keepNext/>
        <w:keepLines/>
        <w:tabs>
          <w:tab w:val="left" w:pos="9037"/>
        </w:tabs>
        <w:suppressAutoHyphens/>
        <w:ind w:right="459"/>
        <w:jc w:val="both"/>
        <w:rPr>
          <w:rFonts w:ascii="Arial" w:hAnsi="Arial" w:cs="Arial"/>
          <w:sz w:val="20"/>
          <w:szCs w:val="20"/>
        </w:rPr>
      </w:pPr>
      <w:r>
        <w:rPr>
          <w:rFonts w:ascii="Arial" w:hAnsi="Arial" w:cs="Arial"/>
          <w:b/>
          <w:color w:val="231F20"/>
          <w:sz w:val="28"/>
        </w:rPr>
        <w:t>Monoxyde de carbone : les bons gestes pour éviter une intoxication</w:t>
      </w:r>
    </w:p>
    <w:p w:rsidR="00C8227C" w:rsidRDefault="00C8227C" w:rsidP="00C8227C">
      <w:pPr>
        <w:keepNext/>
        <w:keepLines/>
        <w:tabs>
          <w:tab w:val="left" w:pos="9037"/>
        </w:tabs>
        <w:suppressAutoHyphens/>
        <w:ind w:right="459"/>
        <w:jc w:val="both"/>
        <w:rPr>
          <w:rFonts w:ascii="Arial" w:hAnsi="Arial" w:cs="Arial"/>
          <w:sz w:val="20"/>
          <w:szCs w:val="20"/>
        </w:rPr>
      </w:pPr>
      <w:bookmarkStart w:id="0" w:name="_GoBack"/>
      <w:bookmarkEnd w:id="0"/>
      <w:r>
        <w:rPr>
          <w:rFonts w:ascii="Arial" w:hAnsi="Arial" w:cs="Arial"/>
          <w:sz w:val="20"/>
          <w:szCs w:val="20"/>
        </w:rPr>
        <w:t>I</w:t>
      </w:r>
      <w:r w:rsidRPr="00BB7FE9">
        <w:rPr>
          <w:rFonts w:ascii="Arial" w:hAnsi="Arial" w:cs="Arial"/>
          <w:sz w:val="20"/>
          <w:szCs w:val="20"/>
        </w:rPr>
        <w:t>nvisible, inodore et non irritant</w:t>
      </w:r>
      <w:r>
        <w:rPr>
          <w:rFonts w:ascii="Arial" w:hAnsi="Arial" w:cs="Arial"/>
          <w:sz w:val="20"/>
          <w:szCs w:val="20"/>
        </w:rPr>
        <w:t xml:space="preserve">, le </w:t>
      </w:r>
      <w:r w:rsidRPr="00BB7FE9">
        <w:rPr>
          <w:rFonts w:ascii="Arial" w:hAnsi="Arial" w:cs="Arial"/>
          <w:sz w:val="20"/>
          <w:szCs w:val="20"/>
        </w:rPr>
        <w:t>monoxyde de carbone est</w:t>
      </w:r>
      <w:r>
        <w:rPr>
          <w:rFonts w:ascii="Arial" w:hAnsi="Arial" w:cs="Arial"/>
          <w:sz w:val="20"/>
          <w:szCs w:val="20"/>
        </w:rPr>
        <w:t xml:space="preserve"> un gaz asphyxiant indétectable qui provoque chaque année des intoxications qui peuvent s’avérer mortelles. Chaque année une centaine d’intoxications sont déclarées à l’ARS Hauts-de-France. </w:t>
      </w:r>
    </w:p>
    <w:p w:rsidR="00C8227C" w:rsidRDefault="00C8227C" w:rsidP="00C8227C">
      <w:pPr>
        <w:keepNext/>
        <w:keepLines/>
        <w:tabs>
          <w:tab w:val="left" w:pos="9037"/>
        </w:tabs>
        <w:suppressAutoHyphens/>
        <w:ind w:left="-35" w:right="459"/>
        <w:jc w:val="both"/>
        <w:rPr>
          <w:rFonts w:ascii="Arial" w:hAnsi="Arial" w:cs="Arial"/>
          <w:sz w:val="20"/>
          <w:szCs w:val="20"/>
        </w:rPr>
      </w:pPr>
      <w:r>
        <w:rPr>
          <w:rFonts w:ascii="Arial" w:hAnsi="Arial" w:cs="Arial"/>
          <w:sz w:val="20"/>
          <w:szCs w:val="20"/>
        </w:rPr>
        <w:t>L’émission de monoxyde de carbone est le résultat</w:t>
      </w:r>
      <w:r w:rsidRPr="00BB7FE9">
        <w:rPr>
          <w:rFonts w:ascii="Arial" w:hAnsi="Arial" w:cs="Arial"/>
          <w:sz w:val="20"/>
          <w:szCs w:val="20"/>
        </w:rPr>
        <w:t xml:space="preserve"> d’une mauvaise combustion au sein d’un appareil de chauffage fonctionnant au gaz, au bois, au charbon, à l’essence, au fuel ou encore à l’éthanol. Tout appareil thermique (moteur, appareil de cuisson, de chauffage ou de production d’eau chaude) utilisant un combustible contenant du carbone est </w:t>
      </w:r>
      <w:r>
        <w:rPr>
          <w:rFonts w:ascii="Arial" w:hAnsi="Arial" w:cs="Arial"/>
          <w:sz w:val="20"/>
          <w:szCs w:val="20"/>
        </w:rPr>
        <w:t xml:space="preserve">donc </w:t>
      </w:r>
      <w:r w:rsidRPr="00BB7FE9">
        <w:rPr>
          <w:rFonts w:ascii="Arial" w:hAnsi="Arial" w:cs="Arial"/>
          <w:sz w:val="20"/>
          <w:szCs w:val="20"/>
        </w:rPr>
        <w:t>susceptible de provoquer une intoxication au monoxyde de carbone, s’il n’est pas installé, utilisé ou entretenu correctement.</w:t>
      </w:r>
    </w:p>
    <w:p w:rsidR="00C8227C" w:rsidRPr="00BB7FE9" w:rsidRDefault="00C8227C" w:rsidP="00C8227C">
      <w:pPr>
        <w:keepNext/>
        <w:keepLines/>
        <w:tabs>
          <w:tab w:val="left" w:pos="9037"/>
        </w:tabs>
        <w:suppressAutoHyphens/>
        <w:ind w:right="459"/>
        <w:jc w:val="both"/>
        <w:rPr>
          <w:rFonts w:ascii="Arial" w:hAnsi="Arial" w:cs="Arial"/>
          <w:b/>
          <w:sz w:val="24"/>
          <w:szCs w:val="20"/>
        </w:rPr>
      </w:pPr>
      <w:r w:rsidRPr="00BB7FE9">
        <w:rPr>
          <w:rFonts w:ascii="Arial" w:hAnsi="Arial" w:cs="Arial"/>
          <w:b/>
          <w:sz w:val="24"/>
          <w:szCs w:val="20"/>
        </w:rPr>
        <w:t>5 conseils pratiques pour éviter les intoxications au monoxyde de carbone</w:t>
      </w:r>
    </w:p>
    <w:p w:rsidR="00C8227C" w:rsidRPr="00BB7FE9" w:rsidRDefault="00C8227C" w:rsidP="00C8227C">
      <w:pPr>
        <w:keepNext/>
        <w:keepLines/>
        <w:tabs>
          <w:tab w:val="left" w:pos="9037"/>
        </w:tabs>
        <w:suppressAutoHyphens/>
        <w:ind w:left="-35" w:right="459"/>
        <w:jc w:val="both"/>
        <w:rPr>
          <w:rFonts w:ascii="Arial" w:hAnsi="Arial" w:cs="Arial"/>
          <w:sz w:val="20"/>
          <w:szCs w:val="20"/>
        </w:rPr>
      </w:pPr>
      <w:r w:rsidRPr="00BB7FE9">
        <w:rPr>
          <w:rFonts w:ascii="Arial" w:hAnsi="Arial" w:cs="Arial"/>
          <w:b/>
          <w:bCs/>
          <w:sz w:val="20"/>
          <w:szCs w:val="20"/>
        </w:rPr>
        <w:t>1- Avant l’hiver, faire systématiquement intervenir un professionnel qualifié pour contrôler les installations</w:t>
      </w:r>
    </w:p>
    <w:p w:rsidR="00C8227C" w:rsidRDefault="00C8227C" w:rsidP="00C8227C">
      <w:pPr>
        <w:pStyle w:val="Paragraphedeliste"/>
        <w:keepNext/>
        <w:keepLines/>
        <w:numPr>
          <w:ilvl w:val="0"/>
          <w:numId w:val="1"/>
        </w:numPr>
        <w:tabs>
          <w:tab w:val="left" w:pos="9037"/>
        </w:tabs>
        <w:suppressAutoHyphens/>
        <w:ind w:right="459"/>
        <w:jc w:val="both"/>
        <w:rPr>
          <w:rFonts w:ascii="Arial" w:hAnsi="Arial" w:cs="Arial"/>
          <w:sz w:val="20"/>
          <w:szCs w:val="20"/>
        </w:rPr>
      </w:pPr>
      <w:r w:rsidRPr="00BB7FE9">
        <w:rPr>
          <w:rFonts w:ascii="Arial" w:hAnsi="Arial" w:cs="Arial"/>
          <w:sz w:val="20"/>
          <w:szCs w:val="20"/>
        </w:rPr>
        <w:t>Faire vérifier et entretenir chaudières, chauffe-eau, chauffe-bains, inserts et poêles. Il est recommandé de signer un contrat d’entretien garantissant une visite annuelle de prévention (réglage, nettoyage et remplacement des pièces défectueuses)</w:t>
      </w:r>
      <w:r>
        <w:rPr>
          <w:rFonts w:ascii="Arial" w:hAnsi="Arial" w:cs="Arial"/>
          <w:sz w:val="20"/>
          <w:szCs w:val="20"/>
        </w:rPr>
        <w:t> ;</w:t>
      </w:r>
    </w:p>
    <w:p w:rsidR="00C8227C" w:rsidRDefault="00C8227C" w:rsidP="00C8227C">
      <w:pPr>
        <w:pStyle w:val="Paragraphedeliste"/>
        <w:keepNext/>
        <w:keepLines/>
        <w:numPr>
          <w:ilvl w:val="0"/>
          <w:numId w:val="1"/>
        </w:numPr>
        <w:tabs>
          <w:tab w:val="left" w:pos="9037"/>
        </w:tabs>
        <w:suppressAutoHyphens/>
        <w:ind w:right="459"/>
        <w:jc w:val="both"/>
        <w:rPr>
          <w:rFonts w:ascii="Arial" w:hAnsi="Arial" w:cs="Arial"/>
          <w:sz w:val="20"/>
          <w:szCs w:val="20"/>
        </w:rPr>
      </w:pPr>
      <w:r w:rsidRPr="00BB7FE9">
        <w:rPr>
          <w:rFonts w:ascii="Arial" w:hAnsi="Arial" w:cs="Arial"/>
          <w:sz w:val="20"/>
          <w:szCs w:val="20"/>
        </w:rPr>
        <w:t>Faire vérifier et entretenir les conduits de fumées (par ramonage mécanique) chaque année. Le conduit de cheminée doit être en bon état et raccordé à la chaudière. Il doit déboucher loin de tout obstacle qui nuirait à l’évacuation des fumées.</w:t>
      </w:r>
    </w:p>
    <w:p w:rsidR="00C8227C" w:rsidRPr="00BB7FE9" w:rsidRDefault="00C8227C" w:rsidP="00C8227C">
      <w:pPr>
        <w:pStyle w:val="Paragraphedeliste"/>
        <w:rPr>
          <w:rFonts w:ascii="Arial" w:hAnsi="Arial" w:cs="Arial"/>
          <w:sz w:val="20"/>
          <w:szCs w:val="20"/>
        </w:rPr>
      </w:pPr>
    </w:p>
    <w:p w:rsidR="00C8227C" w:rsidRPr="00BB7FE9" w:rsidRDefault="00C8227C" w:rsidP="00C8227C">
      <w:pPr>
        <w:keepNext/>
        <w:keepLines/>
        <w:tabs>
          <w:tab w:val="left" w:pos="9037"/>
        </w:tabs>
        <w:suppressAutoHyphens/>
        <w:ind w:left="-35" w:right="459"/>
        <w:jc w:val="both"/>
        <w:rPr>
          <w:rFonts w:ascii="Arial" w:hAnsi="Arial" w:cs="Arial"/>
          <w:b/>
          <w:bCs/>
          <w:sz w:val="20"/>
          <w:szCs w:val="20"/>
        </w:rPr>
      </w:pPr>
      <w:r w:rsidRPr="00BB7FE9">
        <w:rPr>
          <w:rFonts w:ascii="Arial" w:hAnsi="Arial" w:cs="Arial"/>
          <w:b/>
          <w:bCs/>
          <w:sz w:val="20"/>
          <w:szCs w:val="20"/>
        </w:rPr>
        <w:t>2- Toute l’année et particulièrement pendant la période de chauffe, assurer une</w:t>
      </w:r>
      <w:r>
        <w:rPr>
          <w:rFonts w:ascii="Arial" w:hAnsi="Arial" w:cs="Arial"/>
          <w:b/>
          <w:bCs/>
          <w:sz w:val="20"/>
          <w:szCs w:val="20"/>
        </w:rPr>
        <w:t xml:space="preserve"> bonne ventilation du logement</w:t>
      </w:r>
    </w:p>
    <w:p w:rsidR="00C8227C" w:rsidRDefault="00C8227C" w:rsidP="00C8227C">
      <w:pPr>
        <w:pStyle w:val="Paragraphedeliste"/>
        <w:keepNext/>
        <w:keepLines/>
        <w:numPr>
          <w:ilvl w:val="0"/>
          <w:numId w:val="1"/>
        </w:numPr>
        <w:tabs>
          <w:tab w:val="left" w:pos="9037"/>
        </w:tabs>
        <w:suppressAutoHyphens/>
        <w:ind w:right="459"/>
        <w:jc w:val="both"/>
        <w:rPr>
          <w:rFonts w:ascii="Arial" w:hAnsi="Arial" w:cs="Arial"/>
          <w:sz w:val="20"/>
          <w:szCs w:val="20"/>
        </w:rPr>
      </w:pPr>
      <w:r w:rsidRPr="00811D2E">
        <w:rPr>
          <w:rFonts w:ascii="Arial" w:hAnsi="Arial" w:cs="Arial"/>
          <w:sz w:val="20"/>
          <w:szCs w:val="20"/>
        </w:rPr>
        <w:t>Ne pas obstruer les entrées et sorties d’air (grilles d’aération dans les cuisines, salles d’eau et chaufferies principalement)</w:t>
      </w:r>
      <w:r>
        <w:rPr>
          <w:rFonts w:ascii="Arial" w:hAnsi="Arial" w:cs="Arial"/>
          <w:sz w:val="20"/>
          <w:szCs w:val="20"/>
        </w:rPr>
        <w:t> ;</w:t>
      </w:r>
    </w:p>
    <w:p w:rsidR="00C8227C" w:rsidRDefault="00C8227C" w:rsidP="00C8227C">
      <w:pPr>
        <w:pStyle w:val="Paragraphedeliste"/>
        <w:keepNext/>
        <w:keepLines/>
        <w:numPr>
          <w:ilvl w:val="0"/>
          <w:numId w:val="1"/>
        </w:numPr>
        <w:tabs>
          <w:tab w:val="left" w:pos="9037"/>
        </w:tabs>
        <w:suppressAutoHyphens/>
        <w:ind w:right="459"/>
        <w:jc w:val="both"/>
        <w:rPr>
          <w:rFonts w:ascii="Arial" w:hAnsi="Arial" w:cs="Arial"/>
          <w:sz w:val="20"/>
          <w:szCs w:val="20"/>
        </w:rPr>
      </w:pPr>
      <w:r w:rsidRPr="00811D2E">
        <w:rPr>
          <w:rFonts w:ascii="Arial" w:hAnsi="Arial" w:cs="Arial"/>
          <w:sz w:val="20"/>
          <w:szCs w:val="20"/>
        </w:rPr>
        <w:t>Si une pièce est insuffisamment aérée, la combustion au sein des appareils sera incomplète et</w:t>
      </w:r>
      <w:r>
        <w:rPr>
          <w:rFonts w:ascii="Arial" w:hAnsi="Arial" w:cs="Arial"/>
          <w:sz w:val="20"/>
          <w:szCs w:val="20"/>
        </w:rPr>
        <w:t xml:space="preserve"> émettra du monoxyde de carbone ;</w:t>
      </w:r>
    </w:p>
    <w:p w:rsidR="00C8227C" w:rsidRPr="00487ED3" w:rsidRDefault="00C8227C" w:rsidP="00C8227C">
      <w:pPr>
        <w:pStyle w:val="Paragraphedeliste"/>
        <w:keepNext/>
        <w:keepLines/>
        <w:numPr>
          <w:ilvl w:val="0"/>
          <w:numId w:val="1"/>
        </w:numPr>
        <w:tabs>
          <w:tab w:val="left" w:pos="9037"/>
        </w:tabs>
        <w:suppressAutoHyphens/>
        <w:ind w:right="459"/>
        <w:jc w:val="both"/>
        <w:rPr>
          <w:rFonts w:ascii="Arial" w:hAnsi="Arial" w:cs="Arial"/>
          <w:sz w:val="20"/>
          <w:szCs w:val="20"/>
        </w:rPr>
      </w:pPr>
      <w:r w:rsidRPr="00BB7FE9">
        <w:rPr>
          <w:rFonts w:ascii="Arial" w:hAnsi="Arial" w:cs="Arial"/>
          <w:sz w:val="20"/>
          <w:szCs w:val="20"/>
        </w:rPr>
        <w:t>Aérer le logement tous les jours pendant au moins 10 m</w:t>
      </w:r>
      <w:r>
        <w:rPr>
          <w:rFonts w:ascii="Arial" w:hAnsi="Arial" w:cs="Arial"/>
          <w:sz w:val="20"/>
          <w:szCs w:val="20"/>
        </w:rPr>
        <w:t>inutes, même quand il fait froid.</w:t>
      </w:r>
    </w:p>
    <w:p w:rsidR="00C8227C" w:rsidRPr="00811D2E" w:rsidRDefault="00C8227C" w:rsidP="00C8227C">
      <w:pPr>
        <w:pStyle w:val="Paragraphedeliste"/>
        <w:rPr>
          <w:rFonts w:ascii="Arial" w:hAnsi="Arial" w:cs="Arial"/>
          <w:sz w:val="20"/>
          <w:szCs w:val="20"/>
        </w:rPr>
      </w:pPr>
    </w:p>
    <w:p w:rsidR="00C8227C" w:rsidRPr="00811D2E" w:rsidRDefault="00C8227C" w:rsidP="00C8227C">
      <w:pPr>
        <w:keepNext/>
        <w:keepLines/>
        <w:tabs>
          <w:tab w:val="left" w:pos="9037"/>
        </w:tabs>
        <w:suppressAutoHyphens/>
        <w:ind w:right="459"/>
        <w:jc w:val="both"/>
        <w:rPr>
          <w:rFonts w:ascii="Arial" w:hAnsi="Arial" w:cs="Arial"/>
          <w:sz w:val="20"/>
          <w:szCs w:val="20"/>
        </w:rPr>
      </w:pPr>
    </w:p>
    <w:p w:rsidR="00C8227C" w:rsidRDefault="00C8227C" w:rsidP="00C8227C">
      <w:pPr>
        <w:keepNext/>
        <w:keepLines/>
        <w:tabs>
          <w:tab w:val="left" w:pos="9037"/>
        </w:tabs>
        <w:suppressAutoHyphens/>
        <w:ind w:left="-35" w:right="459"/>
        <w:jc w:val="both"/>
        <w:rPr>
          <w:rFonts w:ascii="Arial" w:hAnsi="Arial" w:cs="Arial"/>
          <w:b/>
          <w:bCs/>
          <w:sz w:val="20"/>
          <w:szCs w:val="20"/>
        </w:rPr>
      </w:pPr>
      <w:r w:rsidRPr="00811D2E">
        <w:rPr>
          <w:rFonts w:ascii="Arial" w:hAnsi="Arial" w:cs="Arial"/>
          <w:b/>
          <w:bCs/>
          <w:sz w:val="20"/>
          <w:szCs w:val="20"/>
        </w:rPr>
        <w:t>3- Utiliser de manière appropr</w:t>
      </w:r>
      <w:r>
        <w:rPr>
          <w:rFonts w:ascii="Arial" w:hAnsi="Arial" w:cs="Arial"/>
          <w:b/>
          <w:bCs/>
          <w:sz w:val="20"/>
          <w:szCs w:val="20"/>
        </w:rPr>
        <w:t>iée les appareils à combustion</w:t>
      </w:r>
    </w:p>
    <w:p w:rsidR="00C8227C" w:rsidRDefault="00C8227C" w:rsidP="00C8227C">
      <w:pPr>
        <w:pStyle w:val="Paragraphedeliste"/>
        <w:keepNext/>
        <w:keepLines/>
        <w:numPr>
          <w:ilvl w:val="0"/>
          <w:numId w:val="1"/>
        </w:numPr>
        <w:tabs>
          <w:tab w:val="left" w:pos="9037"/>
        </w:tabs>
        <w:suppressAutoHyphens/>
        <w:ind w:right="459"/>
        <w:jc w:val="both"/>
        <w:rPr>
          <w:rFonts w:ascii="Arial" w:hAnsi="Arial" w:cs="Arial"/>
          <w:sz w:val="20"/>
          <w:szCs w:val="20"/>
        </w:rPr>
      </w:pPr>
      <w:r w:rsidRPr="00811D2E">
        <w:rPr>
          <w:rFonts w:ascii="Arial" w:hAnsi="Arial" w:cs="Arial"/>
          <w:sz w:val="20"/>
          <w:szCs w:val="20"/>
        </w:rPr>
        <w:t>Ne jamais faire fonctionner les chauffages d’appoint en continu. Ils sont conçus pour une utilisation brève et par intermittence uniquement</w:t>
      </w:r>
      <w:r>
        <w:rPr>
          <w:rFonts w:ascii="Arial" w:hAnsi="Arial" w:cs="Arial"/>
          <w:sz w:val="20"/>
          <w:szCs w:val="20"/>
        </w:rPr>
        <w:t> ;</w:t>
      </w:r>
    </w:p>
    <w:p w:rsidR="00C8227C" w:rsidRPr="00C8227C" w:rsidRDefault="00C8227C" w:rsidP="00602FD0">
      <w:pPr>
        <w:pStyle w:val="Paragraphedeliste"/>
        <w:keepNext/>
        <w:keepLines/>
        <w:numPr>
          <w:ilvl w:val="0"/>
          <w:numId w:val="1"/>
        </w:numPr>
        <w:tabs>
          <w:tab w:val="left" w:pos="9037"/>
        </w:tabs>
        <w:suppressAutoHyphens/>
        <w:ind w:right="459"/>
        <w:jc w:val="both"/>
        <w:rPr>
          <w:rFonts w:ascii="Arial" w:hAnsi="Arial" w:cs="Arial"/>
          <w:sz w:val="20"/>
          <w:szCs w:val="20"/>
        </w:rPr>
      </w:pPr>
      <w:r w:rsidRPr="00C8227C">
        <w:rPr>
          <w:rFonts w:ascii="Arial" w:hAnsi="Arial" w:cs="Arial"/>
          <w:sz w:val="20"/>
          <w:szCs w:val="20"/>
        </w:rPr>
        <w:t>Respecter scrupuleusement les consignes d’utilisation des appareils à combustion (se référer au mode d’emploi du fabricant), en particulier les utilisations proscrites en lieux fermés (barbecue, groupe électrogène…) ;</w:t>
      </w:r>
    </w:p>
    <w:p w:rsidR="00C8227C" w:rsidRDefault="00C8227C" w:rsidP="00C8227C">
      <w:pPr>
        <w:pStyle w:val="Paragraphedeliste"/>
        <w:keepNext/>
        <w:keepLines/>
        <w:numPr>
          <w:ilvl w:val="0"/>
          <w:numId w:val="1"/>
        </w:numPr>
        <w:tabs>
          <w:tab w:val="left" w:pos="9037"/>
        </w:tabs>
        <w:suppressAutoHyphens/>
        <w:ind w:right="459"/>
        <w:jc w:val="both"/>
        <w:rPr>
          <w:rFonts w:ascii="Arial" w:hAnsi="Arial" w:cs="Arial"/>
          <w:sz w:val="20"/>
          <w:szCs w:val="20"/>
        </w:rPr>
      </w:pPr>
      <w:r w:rsidRPr="00811D2E">
        <w:rPr>
          <w:rFonts w:ascii="Arial" w:hAnsi="Arial" w:cs="Arial"/>
          <w:sz w:val="20"/>
          <w:szCs w:val="20"/>
        </w:rPr>
        <w:t>Ne jamais utiliser pour se chauffer des appareils non destinés à cet usage : cuisinière, brasero…</w:t>
      </w:r>
    </w:p>
    <w:p w:rsidR="00C8227C" w:rsidRDefault="00C8227C" w:rsidP="00C8227C">
      <w:pPr>
        <w:keepNext/>
        <w:keepLines/>
        <w:tabs>
          <w:tab w:val="left" w:pos="9037"/>
        </w:tabs>
        <w:suppressAutoHyphens/>
        <w:ind w:left="-35" w:right="459"/>
        <w:jc w:val="both"/>
        <w:rPr>
          <w:rFonts w:ascii="Arial" w:hAnsi="Arial" w:cs="Arial"/>
          <w:b/>
          <w:bCs/>
          <w:sz w:val="20"/>
          <w:szCs w:val="20"/>
        </w:rPr>
      </w:pPr>
      <w:r w:rsidRPr="00811D2E">
        <w:rPr>
          <w:rFonts w:ascii="Arial" w:hAnsi="Arial" w:cs="Arial"/>
          <w:b/>
          <w:bCs/>
          <w:sz w:val="20"/>
          <w:szCs w:val="20"/>
        </w:rPr>
        <w:t>4- Entretenir les appareils</w:t>
      </w:r>
    </w:p>
    <w:p w:rsidR="00C8227C" w:rsidRDefault="00C8227C" w:rsidP="00C8227C">
      <w:pPr>
        <w:pStyle w:val="Paragraphedeliste"/>
        <w:keepNext/>
        <w:keepLines/>
        <w:numPr>
          <w:ilvl w:val="0"/>
          <w:numId w:val="1"/>
        </w:numPr>
        <w:tabs>
          <w:tab w:val="left" w:pos="9037"/>
        </w:tabs>
        <w:suppressAutoHyphens/>
        <w:ind w:right="459"/>
        <w:jc w:val="both"/>
        <w:rPr>
          <w:rFonts w:ascii="Arial" w:hAnsi="Arial" w:cs="Arial"/>
          <w:sz w:val="20"/>
          <w:szCs w:val="20"/>
        </w:rPr>
      </w:pPr>
      <w:r w:rsidRPr="00811D2E">
        <w:rPr>
          <w:rFonts w:ascii="Arial" w:hAnsi="Arial" w:cs="Arial"/>
          <w:sz w:val="20"/>
          <w:szCs w:val="20"/>
        </w:rPr>
        <w:t>Nettoyer régulièrement les brûleurs de la cuisinière à gaz (on doit voir la flamme dans chaque orifice). S’ils sont encrassés, le mélange air-gaz ne s’effectue pas dans de bonnes conditions et le brûleur peut s’éteindre, notamment quand il est au ralenti. Une flamme bien réglée ne doit pas noircir le fond des casseroles.</w:t>
      </w:r>
    </w:p>
    <w:p w:rsidR="00C8227C" w:rsidRPr="00811D2E" w:rsidRDefault="00C8227C" w:rsidP="00C8227C">
      <w:pPr>
        <w:keepNext/>
        <w:keepLines/>
        <w:tabs>
          <w:tab w:val="left" w:pos="9037"/>
        </w:tabs>
        <w:suppressAutoHyphens/>
        <w:ind w:left="-35" w:right="459"/>
        <w:jc w:val="both"/>
        <w:rPr>
          <w:rFonts w:ascii="Arial" w:hAnsi="Arial" w:cs="Arial"/>
          <w:b/>
          <w:bCs/>
          <w:sz w:val="20"/>
          <w:szCs w:val="20"/>
        </w:rPr>
      </w:pPr>
      <w:r w:rsidRPr="00811D2E">
        <w:rPr>
          <w:rFonts w:ascii="Arial" w:hAnsi="Arial" w:cs="Arial"/>
          <w:b/>
          <w:bCs/>
          <w:sz w:val="20"/>
          <w:szCs w:val="20"/>
        </w:rPr>
        <w:t>5- En cas d’installation de nouveaux appareils (groupes él</w:t>
      </w:r>
      <w:r>
        <w:rPr>
          <w:rFonts w:ascii="Arial" w:hAnsi="Arial" w:cs="Arial"/>
          <w:b/>
          <w:bCs/>
          <w:sz w:val="20"/>
          <w:szCs w:val="20"/>
        </w:rPr>
        <w:t>ectrogènes ou appareils à gaz)</w:t>
      </w:r>
    </w:p>
    <w:p w:rsidR="00C8227C" w:rsidRPr="00811D2E" w:rsidRDefault="00C8227C" w:rsidP="00C8227C">
      <w:pPr>
        <w:pStyle w:val="Paragraphedeliste"/>
        <w:keepNext/>
        <w:keepLines/>
        <w:numPr>
          <w:ilvl w:val="0"/>
          <w:numId w:val="1"/>
        </w:numPr>
        <w:tabs>
          <w:tab w:val="left" w:pos="9037"/>
        </w:tabs>
        <w:suppressAutoHyphens/>
        <w:ind w:right="459"/>
        <w:jc w:val="both"/>
        <w:rPr>
          <w:rFonts w:ascii="Arial" w:hAnsi="Arial" w:cs="Arial"/>
          <w:sz w:val="20"/>
          <w:szCs w:val="20"/>
        </w:rPr>
      </w:pPr>
      <w:r w:rsidRPr="00811D2E">
        <w:rPr>
          <w:rFonts w:ascii="Arial" w:hAnsi="Arial" w:cs="Arial"/>
          <w:sz w:val="20"/>
          <w:szCs w:val="20"/>
        </w:rPr>
        <w:t>Ne jamais placer les groupes électrogènes dans un lieu fermé (maison, cave, garage…) : ils doivent impérativement être installés à l’extérieur des bâtiments</w:t>
      </w:r>
      <w:r>
        <w:rPr>
          <w:rFonts w:ascii="Arial" w:hAnsi="Arial" w:cs="Arial"/>
          <w:sz w:val="20"/>
          <w:szCs w:val="20"/>
        </w:rPr>
        <w:t> ;</w:t>
      </w:r>
    </w:p>
    <w:p w:rsidR="00C8227C" w:rsidRPr="00811D2E" w:rsidRDefault="00C8227C" w:rsidP="00C8227C">
      <w:pPr>
        <w:pStyle w:val="Paragraphedeliste"/>
        <w:keepNext/>
        <w:keepLines/>
        <w:numPr>
          <w:ilvl w:val="0"/>
          <w:numId w:val="1"/>
        </w:numPr>
        <w:tabs>
          <w:tab w:val="left" w:pos="9037"/>
        </w:tabs>
        <w:suppressAutoHyphens/>
        <w:ind w:right="459"/>
        <w:jc w:val="both"/>
        <w:rPr>
          <w:rFonts w:ascii="Arial" w:hAnsi="Arial" w:cs="Arial"/>
          <w:sz w:val="20"/>
          <w:szCs w:val="20"/>
        </w:rPr>
      </w:pPr>
      <w:r w:rsidRPr="00811D2E">
        <w:rPr>
          <w:rFonts w:ascii="Arial" w:hAnsi="Arial" w:cs="Arial"/>
          <w:sz w:val="20"/>
          <w:szCs w:val="20"/>
        </w:rPr>
        <w:t>S’assurer de la bonne installation et du bon fonctionnement de tout nouvel appareil à gaz avant sa mise en service et exiger un certificat de conformité auprès de l’installateur.</w:t>
      </w:r>
    </w:p>
    <w:p w:rsidR="00C8227C" w:rsidRDefault="00C8227C" w:rsidP="00C8227C">
      <w:pPr>
        <w:keepNext/>
        <w:keepLines/>
        <w:tabs>
          <w:tab w:val="left" w:pos="9037"/>
        </w:tabs>
        <w:suppressAutoHyphens/>
        <w:ind w:right="459"/>
        <w:jc w:val="both"/>
        <w:rPr>
          <w:rFonts w:ascii="Arial" w:hAnsi="Arial" w:cs="Arial"/>
          <w:b/>
          <w:sz w:val="24"/>
          <w:szCs w:val="20"/>
        </w:rPr>
      </w:pPr>
    </w:p>
    <w:p w:rsidR="00C8227C" w:rsidRPr="00BB7FE9" w:rsidRDefault="00C8227C" w:rsidP="00C8227C">
      <w:pPr>
        <w:keepNext/>
        <w:keepLines/>
        <w:tabs>
          <w:tab w:val="left" w:pos="9037"/>
        </w:tabs>
        <w:suppressAutoHyphens/>
        <w:ind w:right="459"/>
        <w:jc w:val="both"/>
        <w:rPr>
          <w:rFonts w:ascii="Arial" w:hAnsi="Arial" w:cs="Arial"/>
          <w:b/>
          <w:sz w:val="24"/>
          <w:szCs w:val="20"/>
        </w:rPr>
      </w:pPr>
      <w:r>
        <w:rPr>
          <w:rFonts w:ascii="Arial" w:hAnsi="Arial" w:cs="Arial"/>
          <w:b/>
          <w:sz w:val="24"/>
          <w:szCs w:val="20"/>
        </w:rPr>
        <w:t>M</w:t>
      </w:r>
      <w:r w:rsidRPr="00BB7FE9">
        <w:rPr>
          <w:rFonts w:ascii="Arial" w:hAnsi="Arial" w:cs="Arial"/>
          <w:b/>
          <w:sz w:val="24"/>
          <w:szCs w:val="20"/>
        </w:rPr>
        <w:t>onoxyde de carbone</w:t>
      </w:r>
      <w:r>
        <w:rPr>
          <w:rFonts w:ascii="Arial" w:hAnsi="Arial" w:cs="Arial"/>
          <w:b/>
          <w:sz w:val="24"/>
          <w:szCs w:val="20"/>
        </w:rPr>
        <w:t xml:space="preserve"> : que faire en cas d’accident ? </w:t>
      </w:r>
    </w:p>
    <w:p w:rsidR="00C8227C" w:rsidRDefault="00C8227C" w:rsidP="00C8227C">
      <w:pPr>
        <w:keepNext/>
        <w:keepLines/>
        <w:tabs>
          <w:tab w:val="left" w:pos="9037"/>
        </w:tabs>
        <w:suppressAutoHyphens/>
        <w:ind w:left="-35" w:right="459"/>
        <w:jc w:val="both"/>
        <w:rPr>
          <w:rFonts w:ascii="Arial" w:hAnsi="Arial" w:cs="Arial"/>
          <w:sz w:val="20"/>
          <w:szCs w:val="20"/>
        </w:rPr>
      </w:pPr>
      <w:r w:rsidRPr="00811D2E">
        <w:rPr>
          <w:rFonts w:ascii="Arial" w:hAnsi="Arial" w:cs="Arial"/>
          <w:sz w:val="20"/>
          <w:szCs w:val="20"/>
        </w:rPr>
        <w:t>Maux de tête, nausées, malaises et vomissements peuvent être le signe de la présence de monoxyde de carbone. Les consignes de sécurité sont simples :</w:t>
      </w:r>
    </w:p>
    <w:p w:rsidR="00C8227C" w:rsidRDefault="00C8227C" w:rsidP="00C8227C">
      <w:pPr>
        <w:pStyle w:val="Paragraphedeliste"/>
        <w:keepNext/>
        <w:keepLines/>
        <w:numPr>
          <w:ilvl w:val="0"/>
          <w:numId w:val="1"/>
        </w:numPr>
        <w:tabs>
          <w:tab w:val="left" w:pos="9037"/>
        </w:tabs>
        <w:suppressAutoHyphens/>
        <w:ind w:right="459"/>
        <w:jc w:val="both"/>
        <w:rPr>
          <w:rFonts w:ascii="Arial" w:hAnsi="Arial" w:cs="Arial"/>
          <w:sz w:val="20"/>
          <w:szCs w:val="20"/>
        </w:rPr>
      </w:pPr>
      <w:r w:rsidRPr="00811D2E">
        <w:rPr>
          <w:rFonts w:ascii="Arial" w:hAnsi="Arial" w:cs="Arial"/>
          <w:sz w:val="20"/>
          <w:szCs w:val="20"/>
        </w:rPr>
        <w:t xml:space="preserve">Aérer immédiatement les locaux en ouvrant </w:t>
      </w:r>
      <w:r>
        <w:rPr>
          <w:rFonts w:ascii="Arial" w:hAnsi="Arial" w:cs="Arial"/>
          <w:sz w:val="20"/>
          <w:szCs w:val="20"/>
        </w:rPr>
        <w:t>portes et fenêtres ;</w:t>
      </w:r>
    </w:p>
    <w:p w:rsidR="00C8227C" w:rsidRDefault="00C8227C" w:rsidP="00C8227C">
      <w:pPr>
        <w:pStyle w:val="Paragraphedeliste"/>
        <w:keepNext/>
        <w:keepLines/>
        <w:numPr>
          <w:ilvl w:val="0"/>
          <w:numId w:val="1"/>
        </w:numPr>
        <w:tabs>
          <w:tab w:val="left" w:pos="9037"/>
        </w:tabs>
        <w:suppressAutoHyphens/>
        <w:ind w:right="459"/>
        <w:jc w:val="both"/>
        <w:rPr>
          <w:rFonts w:ascii="Arial" w:hAnsi="Arial" w:cs="Arial"/>
          <w:sz w:val="20"/>
          <w:szCs w:val="20"/>
        </w:rPr>
      </w:pPr>
      <w:r w:rsidRPr="00811D2E">
        <w:rPr>
          <w:rFonts w:ascii="Arial" w:hAnsi="Arial" w:cs="Arial"/>
          <w:sz w:val="20"/>
          <w:szCs w:val="20"/>
        </w:rPr>
        <w:t xml:space="preserve">Arrêter </w:t>
      </w:r>
      <w:r>
        <w:rPr>
          <w:rFonts w:ascii="Arial" w:hAnsi="Arial" w:cs="Arial"/>
          <w:sz w:val="20"/>
          <w:szCs w:val="20"/>
        </w:rPr>
        <w:t>tous les appareils à combustion ;</w:t>
      </w:r>
    </w:p>
    <w:p w:rsidR="00C8227C" w:rsidRDefault="00C8227C" w:rsidP="00C8227C">
      <w:pPr>
        <w:pStyle w:val="Paragraphedeliste"/>
        <w:keepNext/>
        <w:keepLines/>
        <w:numPr>
          <w:ilvl w:val="0"/>
          <w:numId w:val="1"/>
        </w:numPr>
        <w:tabs>
          <w:tab w:val="left" w:pos="9037"/>
        </w:tabs>
        <w:suppressAutoHyphens/>
        <w:ind w:right="459"/>
        <w:jc w:val="both"/>
        <w:rPr>
          <w:rFonts w:ascii="Arial" w:hAnsi="Arial" w:cs="Arial"/>
          <w:sz w:val="20"/>
          <w:szCs w:val="20"/>
        </w:rPr>
      </w:pPr>
      <w:r w:rsidRPr="00811D2E">
        <w:rPr>
          <w:rFonts w:ascii="Arial" w:hAnsi="Arial" w:cs="Arial"/>
          <w:sz w:val="20"/>
          <w:szCs w:val="20"/>
        </w:rPr>
        <w:t>Evac</w:t>
      </w:r>
      <w:r>
        <w:rPr>
          <w:rFonts w:ascii="Arial" w:hAnsi="Arial" w:cs="Arial"/>
          <w:sz w:val="20"/>
          <w:szCs w:val="20"/>
        </w:rPr>
        <w:t>uer les locaux et les bâtiments ;</w:t>
      </w:r>
    </w:p>
    <w:p w:rsidR="00C8227C" w:rsidRDefault="00C8227C" w:rsidP="00C8227C">
      <w:pPr>
        <w:pStyle w:val="Paragraphedeliste"/>
        <w:keepNext/>
        <w:keepLines/>
        <w:numPr>
          <w:ilvl w:val="0"/>
          <w:numId w:val="1"/>
        </w:numPr>
        <w:tabs>
          <w:tab w:val="left" w:pos="9037"/>
        </w:tabs>
        <w:suppressAutoHyphens/>
        <w:ind w:right="459"/>
        <w:jc w:val="both"/>
        <w:rPr>
          <w:rFonts w:ascii="Arial" w:hAnsi="Arial" w:cs="Arial"/>
          <w:sz w:val="20"/>
          <w:szCs w:val="20"/>
        </w:rPr>
      </w:pPr>
      <w:r w:rsidRPr="00811D2E">
        <w:rPr>
          <w:rFonts w:ascii="Arial" w:hAnsi="Arial" w:cs="Arial"/>
          <w:sz w:val="20"/>
          <w:szCs w:val="20"/>
        </w:rPr>
        <w:t>Appeler les secours : le numéro unique d’urgence européen (112) ou le</w:t>
      </w:r>
      <w:r>
        <w:rPr>
          <w:rFonts w:ascii="Arial" w:hAnsi="Arial" w:cs="Arial"/>
          <w:sz w:val="20"/>
          <w:szCs w:val="20"/>
        </w:rPr>
        <w:t>s pompiers (18) ou le SAMU (15) ;</w:t>
      </w:r>
    </w:p>
    <w:p w:rsidR="00C8227C" w:rsidRDefault="00C8227C" w:rsidP="00C8227C">
      <w:pPr>
        <w:pStyle w:val="Paragraphedeliste"/>
        <w:keepNext/>
        <w:keepLines/>
        <w:numPr>
          <w:ilvl w:val="0"/>
          <w:numId w:val="1"/>
        </w:numPr>
        <w:tabs>
          <w:tab w:val="left" w:pos="9037"/>
        </w:tabs>
        <w:suppressAutoHyphens/>
        <w:ind w:right="459"/>
        <w:jc w:val="both"/>
        <w:rPr>
          <w:rFonts w:ascii="Arial" w:hAnsi="Arial" w:cs="Arial"/>
          <w:sz w:val="20"/>
          <w:szCs w:val="20"/>
        </w:rPr>
      </w:pPr>
      <w:r w:rsidRPr="00811D2E">
        <w:rPr>
          <w:rFonts w:ascii="Arial" w:hAnsi="Arial" w:cs="Arial"/>
          <w:sz w:val="20"/>
          <w:szCs w:val="20"/>
        </w:rPr>
        <w:t>Ne réintégrer pas les lieux avant d’avoir reçu l’avis d’un professionnel du chauffage ou des Sapeurs-Pompiers.</w:t>
      </w:r>
    </w:p>
    <w:p w:rsidR="00C8227C" w:rsidRPr="007C0D34" w:rsidRDefault="00C8227C" w:rsidP="00C8227C">
      <w:pPr>
        <w:pStyle w:val="Paragraphedeliste"/>
        <w:rPr>
          <w:rFonts w:ascii="Arial" w:hAnsi="Arial" w:cs="Arial"/>
          <w:sz w:val="20"/>
          <w:szCs w:val="20"/>
        </w:rPr>
      </w:pPr>
    </w:p>
    <w:p w:rsidR="00C8227C" w:rsidRPr="007C0D34" w:rsidRDefault="00C8227C" w:rsidP="00C8227C">
      <w:pPr>
        <w:pStyle w:val="Paragraphedeliste"/>
        <w:rPr>
          <w:rFonts w:ascii="Arial" w:hAnsi="Arial" w:cs="Arial"/>
          <w:sz w:val="20"/>
          <w:szCs w:val="20"/>
        </w:rPr>
      </w:pPr>
    </w:p>
    <w:p w:rsidR="00C8227C" w:rsidRDefault="00C8227C" w:rsidP="00C8227C">
      <w:pPr>
        <w:keepNext/>
        <w:jc w:val="both"/>
        <w:rPr>
          <w:rFonts w:ascii="Arial" w:hAnsi="Arial" w:cs="Arial"/>
          <w:sz w:val="20"/>
          <w:szCs w:val="20"/>
        </w:rPr>
      </w:pPr>
    </w:p>
    <w:p w:rsidR="00C8227C" w:rsidRDefault="00C8227C" w:rsidP="00C8227C">
      <w:r>
        <w:rPr>
          <w:rFonts w:ascii="Arial" w:hAnsi="Arial" w:cs="Arial"/>
          <w:sz w:val="20"/>
          <w:szCs w:val="20"/>
        </w:rPr>
        <w:t xml:space="preserve">Pour plus d’informations sur les intoxications au monoxyde de carbone, les symptômes, les appareils concernés : </w:t>
      </w:r>
      <w:hyperlink r:id="rId5" w:history="1">
        <w:r w:rsidRPr="00A828E6">
          <w:rPr>
            <w:rStyle w:val="Lienhypertexte"/>
            <w:rFonts w:ascii="Arial" w:hAnsi="Arial" w:cs="Arial"/>
            <w:sz w:val="20"/>
            <w:szCs w:val="20"/>
          </w:rPr>
          <w:t>Intoxco-hautsdefrance.fr</w:t>
        </w:r>
      </w:hyperlink>
    </w:p>
    <w:sectPr w:rsidR="00C822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9A5D1B"/>
    <w:multiLevelType w:val="hybridMultilevel"/>
    <w:tmpl w:val="1CAC6FBE"/>
    <w:lvl w:ilvl="0" w:tplc="040C0001">
      <w:start w:val="1"/>
      <w:numFmt w:val="bullet"/>
      <w:lvlText w:val=""/>
      <w:lvlJc w:val="left"/>
      <w:pPr>
        <w:ind w:left="685" w:hanging="360"/>
      </w:pPr>
      <w:rPr>
        <w:rFonts w:ascii="Symbol" w:hAnsi="Symbol" w:hint="default"/>
      </w:rPr>
    </w:lvl>
    <w:lvl w:ilvl="1" w:tplc="040C0003" w:tentative="1">
      <w:start w:val="1"/>
      <w:numFmt w:val="bullet"/>
      <w:lvlText w:val="o"/>
      <w:lvlJc w:val="left"/>
      <w:pPr>
        <w:ind w:left="1405" w:hanging="360"/>
      </w:pPr>
      <w:rPr>
        <w:rFonts w:ascii="Courier New" w:hAnsi="Courier New" w:cs="Courier New" w:hint="default"/>
      </w:rPr>
    </w:lvl>
    <w:lvl w:ilvl="2" w:tplc="040C0005" w:tentative="1">
      <w:start w:val="1"/>
      <w:numFmt w:val="bullet"/>
      <w:lvlText w:val=""/>
      <w:lvlJc w:val="left"/>
      <w:pPr>
        <w:ind w:left="2125" w:hanging="360"/>
      </w:pPr>
      <w:rPr>
        <w:rFonts w:ascii="Wingdings" w:hAnsi="Wingdings" w:hint="default"/>
      </w:rPr>
    </w:lvl>
    <w:lvl w:ilvl="3" w:tplc="040C0001" w:tentative="1">
      <w:start w:val="1"/>
      <w:numFmt w:val="bullet"/>
      <w:lvlText w:val=""/>
      <w:lvlJc w:val="left"/>
      <w:pPr>
        <w:ind w:left="2845" w:hanging="360"/>
      </w:pPr>
      <w:rPr>
        <w:rFonts w:ascii="Symbol" w:hAnsi="Symbol" w:hint="default"/>
      </w:rPr>
    </w:lvl>
    <w:lvl w:ilvl="4" w:tplc="040C0003" w:tentative="1">
      <w:start w:val="1"/>
      <w:numFmt w:val="bullet"/>
      <w:lvlText w:val="o"/>
      <w:lvlJc w:val="left"/>
      <w:pPr>
        <w:ind w:left="3565" w:hanging="360"/>
      </w:pPr>
      <w:rPr>
        <w:rFonts w:ascii="Courier New" w:hAnsi="Courier New" w:cs="Courier New" w:hint="default"/>
      </w:rPr>
    </w:lvl>
    <w:lvl w:ilvl="5" w:tplc="040C0005" w:tentative="1">
      <w:start w:val="1"/>
      <w:numFmt w:val="bullet"/>
      <w:lvlText w:val=""/>
      <w:lvlJc w:val="left"/>
      <w:pPr>
        <w:ind w:left="4285" w:hanging="360"/>
      </w:pPr>
      <w:rPr>
        <w:rFonts w:ascii="Wingdings" w:hAnsi="Wingdings" w:hint="default"/>
      </w:rPr>
    </w:lvl>
    <w:lvl w:ilvl="6" w:tplc="040C0001" w:tentative="1">
      <w:start w:val="1"/>
      <w:numFmt w:val="bullet"/>
      <w:lvlText w:val=""/>
      <w:lvlJc w:val="left"/>
      <w:pPr>
        <w:ind w:left="5005" w:hanging="360"/>
      </w:pPr>
      <w:rPr>
        <w:rFonts w:ascii="Symbol" w:hAnsi="Symbol" w:hint="default"/>
      </w:rPr>
    </w:lvl>
    <w:lvl w:ilvl="7" w:tplc="040C0003" w:tentative="1">
      <w:start w:val="1"/>
      <w:numFmt w:val="bullet"/>
      <w:lvlText w:val="o"/>
      <w:lvlJc w:val="left"/>
      <w:pPr>
        <w:ind w:left="5725" w:hanging="360"/>
      </w:pPr>
      <w:rPr>
        <w:rFonts w:ascii="Courier New" w:hAnsi="Courier New" w:cs="Courier New" w:hint="default"/>
      </w:rPr>
    </w:lvl>
    <w:lvl w:ilvl="8" w:tplc="040C0005" w:tentative="1">
      <w:start w:val="1"/>
      <w:numFmt w:val="bullet"/>
      <w:lvlText w:val=""/>
      <w:lvlJc w:val="left"/>
      <w:pPr>
        <w:ind w:left="64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27C"/>
    <w:rsid w:val="000D128A"/>
    <w:rsid w:val="003E56F2"/>
    <w:rsid w:val="00AB2D60"/>
    <w:rsid w:val="00B67588"/>
    <w:rsid w:val="00C822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6527E"/>
  <w15:chartTrackingRefBased/>
  <w15:docId w15:val="{C522E856-49B3-4996-B207-C9CB457D1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27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227C"/>
    <w:pPr>
      <w:ind w:left="720"/>
      <w:contextualSpacing/>
    </w:pPr>
  </w:style>
  <w:style w:type="character" w:styleId="Lienhypertexte">
    <w:name w:val="Hyperlink"/>
    <w:basedOn w:val="Policepardfaut"/>
    <w:uiPriority w:val="99"/>
    <w:unhideWhenUsed/>
    <w:rsid w:val="00C822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toxco-hautsdefranc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616</Words>
  <Characters>3392</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POETTE, Pascal (ARS-HDF)</dc:creator>
  <cp:keywords/>
  <dc:description/>
  <cp:lastModifiedBy>POETTE, Pascal (ARS-HDF)</cp:lastModifiedBy>
  <cp:revision>1</cp:revision>
  <dcterms:created xsi:type="dcterms:W3CDTF">2024-10-22T10:26:00Z</dcterms:created>
  <dcterms:modified xsi:type="dcterms:W3CDTF">2024-10-22T10:28:00Z</dcterms:modified>
</cp:coreProperties>
</file>